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C0316" w14:textId="212C738D" w:rsidR="00BC6387" w:rsidRPr="000567FB" w:rsidRDefault="00F73A10" w:rsidP="000567FB">
      <w:pPr>
        <w:jc w:val="center"/>
        <w:rPr>
          <w:rFonts w:asciiTheme="majorHAnsi" w:hAnsiTheme="majorHAnsi"/>
          <w:b/>
          <w:sz w:val="28"/>
          <w:szCs w:val="28"/>
        </w:rPr>
      </w:pPr>
      <w:bookmarkStart w:id="0" w:name="_Toc307197567"/>
      <w:bookmarkStart w:id="1" w:name="_Toc333551976"/>
      <w:bookmarkStart w:id="2" w:name="_GoBack"/>
      <w:bookmarkEnd w:id="2"/>
      <w:r w:rsidRPr="000567FB">
        <w:rPr>
          <w:rFonts w:asciiTheme="majorHAnsi" w:hAnsiTheme="majorHAnsi"/>
          <w:b/>
          <w:sz w:val="28"/>
          <w:szCs w:val="28"/>
        </w:rPr>
        <w:t xml:space="preserve">Language, Literacy and Numeracy </w:t>
      </w:r>
      <w:r w:rsidR="007B206F" w:rsidRPr="000567FB">
        <w:rPr>
          <w:rFonts w:asciiTheme="majorHAnsi" w:hAnsiTheme="majorHAnsi"/>
          <w:b/>
          <w:sz w:val="28"/>
          <w:szCs w:val="28"/>
        </w:rPr>
        <w:t>Pre-Course</w:t>
      </w:r>
      <w:r w:rsidRPr="000567FB">
        <w:rPr>
          <w:rFonts w:asciiTheme="majorHAnsi" w:hAnsiTheme="majorHAnsi"/>
          <w:b/>
          <w:sz w:val="28"/>
          <w:szCs w:val="28"/>
        </w:rPr>
        <w:t xml:space="preserve"> Assessment</w:t>
      </w:r>
      <w:bookmarkEnd w:id="0"/>
      <w:bookmarkEnd w:id="1"/>
    </w:p>
    <w:p w14:paraId="289964D1" w14:textId="77777777" w:rsidR="007C7647" w:rsidRPr="00CB7AAF" w:rsidRDefault="007C7647" w:rsidP="00F73A10">
      <w:pPr>
        <w:spacing w:after="120"/>
        <w:rPr>
          <w:rFonts w:asciiTheme="majorHAnsi" w:hAnsiTheme="majorHAnsi" w:cs="Arial"/>
          <w:b/>
          <w:sz w:val="20"/>
        </w:rPr>
      </w:pPr>
    </w:p>
    <w:p w14:paraId="48C61B1C" w14:textId="64C6D40C" w:rsidR="007B206F" w:rsidRPr="00690332" w:rsidRDefault="007B206F" w:rsidP="00F73A10">
      <w:pPr>
        <w:spacing w:after="120"/>
        <w:rPr>
          <w:rFonts w:asciiTheme="majorHAnsi" w:hAnsiTheme="majorHAnsi" w:cs="Arial"/>
          <w:b/>
          <w:szCs w:val="24"/>
        </w:rPr>
      </w:pPr>
      <w:r w:rsidRPr="00690332">
        <w:rPr>
          <w:rFonts w:asciiTheme="majorHAnsi" w:hAnsiTheme="majorHAnsi" w:cs="Arial"/>
          <w:b/>
          <w:szCs w:val="24"/>
        </w:rPr>
        <w:t>Applicant’s Name: _______________</w:t>
      </w:r>
      <w:r w:rsidR="002F587D" w:rsidRPr="00690332">
        <w:rPr>
          <w:rFonts w:asciiTheme="majorHAnsi" w:hAnsiTheme="majorHAnsi" w:cs="Arial"/>
          <w:b/>
          <w:szCs w:val="24"/>
        </w:rPr>
        <w:t>____________________________________</w:t>
      </w:r>
    </w:p>
    <w:p w14:paraId="1568847C" w14:textId="77777777" w:rsidR="00F86D1B" w:rsidRPr="00690332" w:rsidRDefault="00F86D1B" w:rsidP="00F73A10">
      <w:pPr>
        <w:spacing w:after="120"/>
        <w:rPr>
          <w:rFonts w:asciiTheme="majorHAnsi" w:hAnsiTheme="majorHAnsi" w:cs="Arial"/>
          <w:b/>
          <w:szCs w:val="24"/>
          <w:highlight w:val="yellow"/>
        </w:rPr>
      </w:pPr>
    </w:p>
    <w:p w14:paraId="02025975" w14:textId="31523863" w:rsidR="007B206F" w:rsidRPr="00690332" w:rsidRDefault="00690332" w:rsidP="00F73A10">
      <w:pPr>
        <w:spacing w:after="120"/>
        <w:rPr>
          <w:rFonts w:asciiTheme="majorHAnsi" w:hAnsiTheme="majorHAnsi" w:cs="Arial"/>
          <w:b/>
          <w:szCs w:val="24"/>
        </w:rPr>
      </w:pPr>
      <w:r>
        <w:rPr>
          <w:rFonts w:asciiTheme="majorHAnsi" w:hAnsiTheme="majorHAnsi" w:cs="Arial"/>
          <w:b/>
          <w:szCs w:val="24"/>
          <w:highlight w:val="yellow"/>
        </w:rPr>
        <w:t>Applicant’s Declaration</w:t>
      </w:r>
    </w:p>
    <w:p w14:paraId="3641A29F" w14:textId="09E93C9E" w:rsidR="007C7647" w:rsidRPr="00690332" w:rsidRDefault="007C7647" w:rsidP="00F73A10">
      <w:pPr>
        <w:spacing w:after="120"/>
        <w:rPr>
          <w:rFonts w:asciiTheme="majorHAnsi" w:hAnsiTheme="majorHAnsi" w:cs="Arial"/>
          <w:szCs w:val="24"/>
        </w:rPr>
      </w:pPr>
      <w:r w:rsidRPr="00690332">
        <w:rPr>
          <w:rFonts w:asciiTheme="majorHAnsi" w:hAnsiTheme="majorHAnsi" w:cs="Arial"/>
          <w:szCs w:val="24"/>
        </w:rPr>
        <w:t>I hereby state that this is my own work.</w:t>
      </w:r>
    </w:p>
    <w:p w14:paraId="5FB0CCDA" w14:textId="5400F034" w:rsidR="00690332" w:rsidRDefault="00690332" w:rsidP="00F73A10">
      <w:pPr>
        <w:spacing w:after="120"/>
        <w:rPr>
          <w:rFonts w:asciiTheme="majorHAnsi" w:hAnsiTheme="majorHAnsi" w:cs="Arial"/>
          <w:szCs w:val="24"/>
        </w:rPr>
      </w:pPr>
      <w:r w:rsidRPr="00690332">
        <w:rPr>
          <w:rFonts w:asciiTheme="majorHAnsi" w:hAnsiTheme="majorHAnsi" w:cs="Arial"/>
          <w:szCs w:val="24"/>
        </w:rPr>
        <w:t>Applicant’s Signature: ___________</w:t>
      </w:r>
      <w:r>
        <w:rPr>
          <w:rFonts w:asciiTheme="majorHAnsi" w:hAnsiTheme="majorHAnsi" w:cs="Arial"/>
          <w:szCs w:val="24"/>
        </w:rPr>
        <w:t>___</w:t>
      </w:r>
      <w:r w:rsidRPr="00690332">
        <w:rPr>
          <w:rFonts w:asciiTheme="majorHAnsi" w:hAnsiTheme="majorHAnsi" w:cs="Arial"/>
          <w:szCs w:val="24"/>
        </w:rPr>
        <w:t>___________________</w:t>
      </w:r>
      <w:proofErr w:type="gramStart"/>
      <w:r w:rsidRPr="00690332">
        <w:rPr>
          <w:rFonts w:asciiTheme="majorHAnsi" w:hAnsiTheme="majorHAnsi" w:cs="Arial"/>
          <w:szCs w:val="24"/>
        </w:rPr>
        <w:t>_  Date</w:t>
      </w:r>
      <w:proofErr w:type="gramEnd"/>
      <w:r w:rsidRPr="00690332">
        <w:rPr>
          <w:rFonts w:asciiTheme="majorHAnsi" w:hAnsiTheme="majorHAnsi" w:cs="Arial"/>
          <w:szCs w:val="24"/>
        </w:rPr>
        <w:t>: _</w:t>
      </w:r>
      <w:r>
        <w:rPr>
          <w:rFonts w:asciiTheme="majorHAnsi" w:hAnsiTheme="majorHAnsi" w:cs="Arial"/>
          <w:szCs w:val="24"/>
        </w:rPr>
        <w:t>_</w:t>
      </w:r>
      <w:r w:rsidRPr="00690332">
        <w:rPr>
          <w:rFonts w:asciiTheme="majorHAnsi" w:hAnsiTheme="majorHAnsi" w:cs="Arial"/>
          <w:szCs w:val="24"/>
        </w:rPr>
        <w:t>___/__</w:t>
      </w:r>
      <w:r>
        <w:rPr>
          <w:rFonts w:asciiTheme="majorHAnsi" w:hAnsiTheme="majorHAnsi" w:cs="Arial"/>
          <w:szCs w:val="24"/>
        </w:rPr>
        <w:t>_</w:t>
      </w:r>
      <w:r w:rsidRPr="00690332">
        <w:rPr>
          <w:rFonts w:asciiTheme="majorHAnsi" w:hAnsiTheme="majorHAnsi" w:cs="Arial"/>
          <w:szCs w:val="24"/>
        </w:rPr>
        <w:t>__/__</w:t>
      </w:r>
      <w:r>
        <w:rPr>
          <w:rFonts w:asciiTheme="majorHAnsi" w:hAnsiTheme="majorHAnsi" w:cs="Arial"/>
          <w:szCs w:val="24"/>
        </w:rPr>
        <w:t>_</w:t>
      </w:r>
      <w:r w:rsidRPr="00690332">
        <w:rPr>
          <w:rFonts w:asciiTheme="majorHAnsi" w:hAnsiTheme="majorHAnsi" w:cs="Arial"/>
          <w:szCs w:val="24"/>
        </w:rPr>
        <w:t>__</w:t>
      </w:r>
    </w:p>
    <w:p w14:paraId="10A045A2" w14:textId="77777777" w:rsidR="00690332" w:rsidRPr="00690332" w:rsidRDefault="00690332" w:rsidP="00F73A10">
      <w:pPr>
        <w:spacing w:after="120"/>
        <w:rPr>
          <w:rFonts w:asciiTheme="majorHAnsi" w:hAnsiTheme="majorHAnsi" w:cs="Arial"/>
          <w:szCs w:val="24"/>
        </w:rPr>
      </w:pPr>
    </w:p>
    <w:p w14:paraId="3FC7544E" w14:textId="730AD7B6" w:rsidR="00F73A10" w:rsidRPr="00690332" w:rsidRDefault="00F73A10" w:rsidP="00F73A10">
      <w:pPr>
        <w:spacing w:after="120"/>
        <w:rPr>
          <w:rFonts w:asciiTheme="majorHAnsi" w:hAnsiTheme="majorHAnsi" w:cs="Arial"/>
          <w:b/>
          <w:szCs w:val="24"/>
        </w:rPr>
      </w:pPr>
      <w:r w:rsidRPr="00690332">
        <w:rPr>
          <w:rFonts w:asciiTheme="majorHAnsi" w:hAnsiTheme="majorHAnsi" w:cs="Arial"/>
          <w:b/>
          <w:szCs w:val="24"/>
          <w:highlight w:val="yellow"/>
        </w:rPr>
        <w:t>Introduction</w:t>
      </w:r>
    </w:p>
    <w:p w14:paraId="4D334126" w14:textId="18472F98" w:rsidR="009A3CBA" w:rsidRPr="00690332" w:rsidRDefault="009A3CBA" w:rsidP="00CA4AAA">
      <w:pPr>
        <w:rPr>
          <w:rFonts w:asciiTheme="majorHAnsi" w:hAnsiTheme="majorHAnsi"/>
          <w:szCs w:val="24"/>
        </w:rPr>
      </w:pPr>
      <w:r w:rsidRPr="00690332">
        <w:rPr>
          <w:rFonts w:asciiTheme="majorHAnsi" w:hAnsiTheme="majorHAnsi"/>
          <w:szCs w:val="24"/>
        </w:rPr>
        <w:t>As part of this pre-</w:t>
      </w:r>
      <w:r w:rsidR="00A430E7" w:rsidRPr="00690332">
        <w:rPr>
          <w:rFonts w:asciiTheme="majorHAnsi" w:hAnsiTheme="majorHAnsi"/>
          <w:szCs w:val="24"/>
        </w:rPr>
        <w:t xml:space="preserve">training review process, you are </w:t>
      </w:r>
      <w:r w:rsidRPr="00690332">
        <w:rPr>
          <w:rFonts w:asciiTheme="majorHAnsi" w:hAnsiTheme="majorHAnsi"/>
          <w:szCs w:val="24"/>
        </w:rPr>
        <w:t>r</w:t>
      </w:r>
      <w:r w:rsidR="00A430E7" w:rsidRPr="00690332">
        <w:rPr>
          <w:rFonts w:asciiTheme="majorHAnsi" w:hAnsiTheme="majorHAnsi"/>
          <w:szCs w:val="24"/>
        </w:rPr>
        <w:t xml:space="preserve">equired to complete a language, literacy and numeracy (LLN) exercise which will be used to assess your LLN ability to undertake the course. </w:t>
      </w:r>
      <w:r w:rsidR="007C7647" w:rsidRPr="00690332">
        <w:rPr>
          <w:rFonts w:asciiTheme="majorHAnsi" w:hAnsiTheme="majorHAnsi"/>
          <w:szCs w:val="24"/>
        </w:rPr>
        <w:t xml:space="preserve">Please write your answers in the spaces provided </w:t>
      </w:r>
      <w:r w:rsidR="002F587D" w:rsidRPr="00690332">
        <w:rPr>
          <w:rFonts w:asciiTheme="majorHAnsi" w:hAnsiTheme="majorHAnsi"/>
          <w:szCs w:val="24"/>
        </w:rPr>
        <w:t>for each part</w:t>
      </w:r>
      <w:r w:rsidR="007C7647" w:rsidRPr="00690332">
        <w:rPr>
          <w:rFonts w:asciiTheme="majorHAnsi" w:hAnsiTheme="majorHAnsi"/>
          <w:szCs w:val="24"/>
        </w:rPr>
        <w:t>.</w:t>
      </w:r>
    </w:p>
    <w:p w14:paraId="02A5DF9D" w14:textId="42573BE7" w:rsidR="00A430E7" w:rsidRPr="00690332" w:rsidRDefault="00A430E7" w:rsidP="00CA4AAA">
      <w:pPr>
        <w:rPr>
          <w:rFonts w:asciiTheme="majorHAnsi" w:hAnsiTheme="majorHAnsi"/>
          <w:szCs w:val="24"/>
        </w:rPr>
      </w:pPr>
      <w:r w:rsidRPr="00690332">
        <w:rPr>
          <w:rFonts w:asciiTheme="majorHAnsi" w:hAnsiTheme="majorHAnsi"/>
          <w:szCs w:val="24"/>
        </w:rPr>
        <w:t>If you have a Language Literacy or Numeracy concern that is affecting your training program, we encourage you to raise the matter directly with a Trainer from the RTO.</w:t>
      </w:r>
    </w:p>
    <w:p w14:paraId="27A1D261" w14:textId="77777777" w:rsidR="009A3CBA" w:rsidRPr="00690332" w:rsidRDefault="00F73A10" w:rsidP="00F73A10">
      <w:pPr>
        <w:spacing w:after="120"/>
        <w:rPr>
          <w:rFonts w:asciiTheme="majorHAnsi" w:hAnsiTheme="majorHAnsi" w:cs="Arial"/>
          <w:szCs w:val="24"/>
        </w:rPr>
      </w:pPr>
      <w:r w:rsidRPr="00690332">
        <w:rPr>
          <w:rFonts w:asciiTheme="majorHAnsi" w:hAnsiTheme="majorHAnsi" w:cs="Arial"/>
          <w:szCs w:val="24"/>
        </w:rPr>
        <w:t xml:space="preserve">Watto Training will review your assessment results together with the information gathered during your interview. </w:t>
      </w:r>
    </w:p>
    <w:p w14:paraId="561C43F9" w14:textId="27A76471" w:rsidR="00F86D1B" w:rsidRPr="00690332" w:rsidRDefault="00F73A10" w:rsidP="00F73A10">
      <w:pPr>
        <w:spacing w:after="120"/>
        <w:rPr>
          <w:rFonts w:asciiTheme="majorHAnsi" w:hAnsiTheme="majorHAnsi" w:cs="Arial"/>
          <w:szCs w:val="24"/>
        </w:rPr>
      </w:pPr>
      <w:r w:rsidRPr="00690332">
        <w:rPr>
          <w:rFonts w:asciiTheme="majorHAnsi" w:hAnsiTheme="majorHAnsi" w:cs="Arial"/>
          <w:szCs w:val="24"/>
        </w:rPr>
        <w:t>If your skills do not meet the entry requirements, Watto Training may decide to refer you to another training provider for specific training in</w:t>
      </w:r>
      <w:r w:rsidRPr="00690332">
        <w:rPr>
          <w:rFonts w:asciiTheme="majorHAnsi" w:hAnsiTheme="majorHAnsi"/>
          <w:szCs w:val="24"/>
        </w:rPr>
        <w:t xml:space="preserve"> </w:t>
      </w:r>
      <w:r w:rsidRPr="00690332">
        <w:rPr>
          <w:rFonts w:asciiTheme="majorHAnsi" w:hAnsiTheme="majorHAnsi"/>
          <w:b/>
          <w:szCs w:val="24"/>
        </w:rPr>
        <w:t>language,</w:t>
      </w:r>
      <w:r w:rsidRPr="00690332">
        <w:rPr>
          <w:rStyle w:val="Heading4Char1"/>
          <w:rFonts w:asciiTheme="majorHAnsi" w:hAnsiTheme="majorHAnsi"/>
          <w:sz w:val="24"/>
          <w:szCs w:val="24"/>
        </w:rPr>
        <w:t xml:space="preserve"> literacy and numeracy.</w:t>
      </w:r>
      <w:r w:rsidRPr="00690332">
        <w:rPr>
          <w:rFonts w:asciiTheme="majorHAnsi" w:hAnsiTheme="majorHAnsi" w:cs="Arial"/>
          <w:szCs w:val="24"/>
        </w:rPr>
        <w:t xml:space="preserve"> </w:t>
      </w:r>
    </w:p>
    <w:tbl>
      <w:tblPr>
        <w:tblStyle w:val="TableGrid"/>
        <w:tblW w:w="0" w:type="auto"/>
        <w:tblLook w:val="04A0" w:firstRow="1" w:lastRow="0" w:firstColumn="1" w:lastColumn="0" w:noHBand="0" w:noVBand="1"/>
      </w:tblPr>
      <w:tblGrid>
        <w:gridCol w:w="8330"/>
        <w:gridCol w:w="850"/>
      </w:tblGrid>
      <w:tr w:rsidR="00F86D1B" w:rsidRPr="00690332" w14:paraId="348D0377" w14:textId="526C8178" w:rsidTr="00690332">
        <w:trPr>
          <w:trHeight w:val="503"/>
        </w:trPr>
        <w:tc>
          <w:tcPr>
            <w:tcW w:w="8330" w:type="dxa"/>
            <w:shd w:val="clear" w:color="auto" w:fill="F3F3F3"/>
          </w:tcPr>
          <w:p w14:paraId="382D150A" w14:textId="77777777" w:rsidR="00F86D1B" w:rsidRPr="00690332" w:rsidRDefault="00F86D1B" w:rsidP="00690332">
            <w:pPr>
              <w:spacing w:after="240"/>
              <w:rPr>
                <w:rFonts w:asciiTheme="majorHAnsi" w:hAnsiTheme="majorHAnsi"/>
                <w:b/>
                <w:szCs w:val="24"/>
              </w:rPr>
            </w:pPr>
            <w:r w:rsidRPr="00690332">
              <w:rPr>
                <w:rFonts w:asciiTheme="majorHAnsi" w:hAnsiTheme="majorHAnsi"/>
                <w:b/>
                <w:szCs w:val="24"/>
              </w:rPr>
              <w:t>Assessor’s Decision:</w:t>
            </w:r>
          </w:p>
        </w:tc>
        <w:tc>
          <w:tcPr>
            <w:tcW w:w="850" w:type="dxa"/>
            <w:shd w:val="clear" w:color="auto" w:fill="F3F3F3"/>
          </w:tcPr>
          <w:p w14:paraId="27AFBD73" w14:textId="3EBB2278" w:rsidR="00F86D1B" w:rsidRPr="00690332" w:rsidRDefault="00F86D1B" w:rsidP="00690332">
            <w:pPr>
              <w:spacing w:after="240"/>
              <w:jc w:val="center"/>
              <w:rPr>
                <w:rFonts w:asciiTheme="majorHAnsi" w:hAnsiTheme="majorHAnsi"/>
                <w:b/>
                <w:szCs w:val="24"/>
              </w:rPr>
            </w:pPr>
            <w:r w:rsidRPr="00690332">
              <w:rPr>
                <w:rFonts w:asciiTheme="majorHAnsi" w:hAnsiTheme="majorHAnsi"/>
                <w:b/>
                <w:szCs w:val="24"/>
              </w:rPr>
              <w:t>Tick</w:t>
            </w:r>
          </w:p>
        </w:tc>
      </w:tr>
      <w:tr w:rsidR="00F86D1B" w:rsidRPr="00690332" w14:paraId="1BB92DC3" w14:textId="1C03AAFD" w:rsidTr="00690332">
        <w:tc>
          <w:tcPr>
            <w:tcW w:w="8330" w:type="dxa"/>
          </w:tcPr>
          <w:p w14:paraId="20CAB61D" w14:textId="77777777" w:rsidR="00F86D1B" w:rsidRPr="00690332" w:rsidRDefault="00F86D1B" w:rsidP="00CC71F6">
            <w:pPr>
              <w:rPr>
                <w:rFonts w:asciiTheme="majorHAnsi" w:hAnsiTheme="majorHAnsi"/>
                <w:szCs w:val="24"/>
              </w:rPr>
            </w:pPr>
            <w:r w:rsidRPr="00690332">
              <w:rPr>
                <w:rFonts w:asciiTheme="majorHAnsi" w:hAnsiTheme="majorHAnsi"/>
                <w:szCs w:val="24"/>
              </w:rPr>
              <w:t>The trainee has demonstrated sufficient LLN skills to participate in the course</w:t>
            </w:r>
          </w:p>
        </w:tc>
        <w:tc>
          <w:tcPr>
            <w:tcW w:w="850" w:type="dxa"/>
          </w:tcPr>
          <w:p w14:paraId="53C366F4" w14:textId="77777777" w:rsidR="00F86D1B" w:rsidRPr="00690332" w:rsidRDefault="00F86D1B" w:rsidP="00CC71F6">
            <w:pPr>
              <w:rPr>
                <w:rFonts w:asciiTheme="majorHAnsi" w:hAnsiTheme="majorHAnsi"/>
                <w:szCs w:val="24"/>
              </w:rPr>
            </w:pPr>
          </w:p>
        </w:tc>
      </w:tr>
      <w:tr w:rsidR="00F86D1B" w:rsidRPr="00690332" w14:paraId="3F386EC3" w14:textId="0A517D94" w:rsidTr="00690332">
        <w:tc>
          <w:tcPr>
            <w:tcW w:w="8330" w:type="dxa"/>
          </w:tcPr>
          <w:p w14:paraId="2A1D404C" w14:textId="7282DE04" w:rsidR="00F86D1B" w:rsidRPr="00690332" w:rsidRDefault="00690332" w:rsidP="00CC71F6">
            <w:pPr>
              <w:rPr>
                <w:rFonts w:asciiTheme="majorHAnsi" w:hAnsiTheme="majorHAnsi"/>
                <w:szCs w:val="24"/>
              </w:rPr>
            </w:pPr>
            <w:r>
              <w:rPr>
                <w:rFonts w:asciiTheme="majorHAnsi" w:hAnsiTheme="majorHAnsi"/>
                <w:szCs w:val="24"/>
              </w:rPr>
              <w:t>The trainee has NOT</w:t>
            </w:r>
            <w:r w:rsidR="00F86D1B" w:rsidRPr="00690332">
              <w:rPr>
                <w:rFonts w:asciiTheme="majorHAnsi" w:hAnsiTheme="majorHAnsi"/>
                <w:szCs w:val="24"/>
              </w:rPr>
              <w:t xml:space="preserve"> demonstrated sufficient LLN skills to participate in the course.</w:t>
            </w:r>
          </w:p>
        </w:tc>
        <w:tc>
          <w:tcPr>
            <w:tcW w:w="850" w:type="dxa"/>
          </w:tcPr>
          <w:p w14:paraId="734B4F8F" w14:textId="77777777" w:rsidR="00F86D1B" w:rsidRPr="00690332" w:rsidRDefault="00F86D1B" w:rsidP="00CC71F6">
            <w:pPr>
              <w:rPr>
                <w:rFonts w:asciiTheme="majorHAnsi" w:hAnsiTheme="majorHAnsi"/>
                <w:szCs w:val="24"/>
              </w:rPr>
            </w:pPr>
          </w:p>
        </w:tc>
      </w:tr>
      <w:tr w:rsidR="00F86D1B" w:rsidRPr="00690332" w14:paraId="17B0E09A" w14:textId="2B381504" w:rsidTr="00690332">
        <w:tc>
          <w:tcPr>
            <w:tcW w:w="9180" w:type="dxa"/>
            <w:gridSpan w:val="2"/>
          </w:tcPr>
          <w:p w14:paraId="218AFBDE" w14:textId="78E12933" w:rsidR="00F86D1B" w:rsidRPr="00690332" w:rsidRDefault="00F86D1B" w:rsidP="00CC71F6">
            <w:pPr>
              <w:rPr>
                <w:rFonts w:asciiTheme="majorHAnsi" w:hAnsiTheme="majorHAnsi"/>
                <w:b/>
                <w:szCs w:val="24"/>
              </w:rPr>
            </w:pPr>
            <w:r w:rsidRPr="00690332">
              <w:rPr>
                <w:rFonts w:asciiTheme="majorHAnsi" w:hAnsiTheme="majorHAnsi"/>
                <w:b/>
                <w:szCs w:val="24"/>
              </w:rPr>
              <w:t>Action Plan</w:t>
            </w:r>
            <w:r w:rsidR="00BE3059" w:rsidRPr="00690332">
              <w:rPr>
                <w:rFonts w:asciiTheme="majorHAnsi" w:hAnsiTheme="majorHAnsi"/>
                <w:b/>
                <w:szCs w:val="24"/>
              </w:rPr>
              <w:t xml:space="preserve"> (if required)</w:t>
            </w:r>
            <w:r w:rsidRPr="00690332">
              <w:rPr>
                <w:rFonts w:asciiTheme="majorHAnsi" w:hAnsiTheme="majorHAnsi"/>
                <w:b/>
                <w:szCs w:val="24"/>
              </w:rPr>
              <w:t>:</w:t>
            </w:r>
          </w:p>
        </w:tc>
      </w:tr>
      <w:tr w:rsidR="00F86D1B" w:rsidRPr="00690332" w14:paraId="14A9FA23" w14:textId="6BED3D13" w:rsidTr="00690332">
        <w:tc>
          <w:tcPr>
            <w:tcW w:w="9180" w:type="dxa"/>
            <w:gridSpan w:val="2"/>
          </w:tcPr>
          <w:p w14:paraId="074D0268" w14:textId="77777777" w:rsidR="00F86D1B" w:rsidRPr="00690332" w:rsidRDefault="00F86D1B" w:rsidP="00CC71F6">
            <w:pPr>
              <w:rPr>
                <w:rFonts w:asciiTheme="majorHAnsi" w:hAnsiTheme="majorHAnsi"/>
                <w:szCs w:val="24"/>
              </w:rPr>
            </w:pPr>
          </w:p>
        </w:tc>
      </w:tr>
      <w:tr w:rsidR="00F86D1B" w:rsidRPr="00690332" w14:paraId="566CEA67" w14:textId="3062170A" w:rsidTr="00690332">
        <w:tc>
          <w:tcPr>
            <w:tcW w:w="9180" w:type="dxa"/>
            <w:gridSpan w:val="2"/>
          </w:tcPr>
          <w:p w14:paraId="3E1AAA82" w14:textId="4444D177" w:rsidR="00F86D1B" w:rsidRPr="00690332" w:rsidRDefault="00F86D1B" w:rsidP="00CC71F6">
            <w:pPr>
              <w:rPr>
                <w:rFonts w:asciiTheme="majorHAnsi" w:hAnsiTheme="majorHAnsi"/>
                <w:b/>
                <w:szCs w:val="24"/>
              </w:rPr>
            </w:pPr>
            <w:r w:rsidRPr="00690332">
              <w:rPr>
                <w:rFonts w:asciiTheme="majorHAnsi" w:hAnsiTheme="majorHAnsi"/>
                <w:b/>
                <w:szCs w:val="24"/>
              </w:rPr>
              <w:t>Assessor’s Name:</w:t>
            </w:r>
          </w:p>
        </w:tc>
      </w:tr>
      <w:tr w:rsidR="00F86D1B" w:rsidRPr="00690332" w14:paraId="05AC0449" w14:textId="200C08D5" w:rsidTr="00690332">
        <w:tc>
          <w:tcPr>
            <w:tcW w:w="9180" w:type="dxa"/>
            <w:gridSpan w:val="2"/>
          </w:tcPr>
          <w:p w14:paraId="08BB916C" w14:textId="281668D1" w:rsidR="00F86D1B" w:rsidRPr="00690332" w:rsidRDefault="00F86D1B" w:rsidP="00CC71F6">
            <w:pPr>
              <w:rPr>
                <w:rFonts w:asciiTheme="majorHAnsi" w:hAnsiTheme="majorHAnsi"/>
                <w:b/>
                <w:szCs w:val="24"/>
              </w:rPr>
            </w:pPr>
            <w:r w:rsidRPr="00690332">
              <w:rPr>
                <w:rFonts w:asciiTheme="majorHAnsi" w:hAnsiTheme="majorHAnsi"/>
                <w:b/>
                <w:szCs w:val="24"/>
              </w:rPr>
              <w:t>Assessor’s Signature:</w:t>
            </w:r>
          </w:p>
        </w:tc>
      </w:tr>
      <w:tr w:rsidR="00F86D1B" w:rsidRPr="00690332" w14:paraId="62EA6FB9" w14:textId="1EC69EFF" w:rsidTr="00690332">
        <w:tc>
          <w:tcPr>
            <w:tcW w:w="9180" w:type="dxa"/>
            <w:gridSpan w:val="2"/>
          </w:tcPr>
          <w:p w14:paraId="44CE7068" w14:textId="015A5E23" w:rsidR="00F86D1B" w:rsidRPr="00690332" w:rsidRDefault="00F86D1B" w:rsidP="00CC71F6">
            <w:pPr>
              <w:rPr>
                <w:rFonts w:asciiTheme="majorHAnsi" w:hAnsiTheme="majorHAnsi"/>
                <w:b/>
                <w:szCs w:val="24"/>
              </w:rPr>
            </w:pPr>
            <w:r w:rsidRPr="00690332">
              <w:rPr>
                <w:rFonts w:asciiTheme="majorHAnsi" w:hAnsiTheme="majorHAnsi"/>
                <w:b/>
                <w:szCs w:val="24"/>
              </w:rPr>
              <w:t>Date:</w:t>
            </w:r>
          </w:p>
        </w:tc>
      </w:tr>
    </w:tbl>
    <w:p w14:paraId="328EC77C" w14:textId="0EE2327B" w:rsidR="00F73A10" w:rsidRPr="00CB7AAF" w:rsidRDefault="007C7647" w:rsidP="00690332">
      <w:pPr>
        <w:tabs>
          <w:tab w:val="left" w:pos="6045"/>
        </w:tabs>
        <w:spacing w:after="120"/>
        <w:rPr>
          <w:rFonts w:asciiTheme="majorHAnsi" w:hAnsiTheme="majorHAnsi"/>
          <w:b/>
          <w:szCs w:val="24"/>
        </w:rPr>
      </w:pPr>
      <w:r w:rsidRPr="00CB7AAF">
        <w:rPr>
          <w:rFonts w:asciiTheme="majorHAnsi" w:hAnsiTheme="majorHAnsi"/>
          <w:b/>
          <w:szCs w:val="24"/>
        </w:rPr>
        <w:lastRenderedPageBreak/>
        <w:t>Part</w:t>
      </w:r>
      <w:r w:rsidR="00F73A10" w:rsidRPr="00CB7AAF">
        <w:rPr>
          <w:rFonts w:asciiTheme="majorHAnsi" w:hAnsiTheme="majorHAnsi"/>
          <w:b/>
          <w:szCs w:val="24"/>
        </w:rPr>
        <w:t xml:space="preserve"> One</w:t>
      </w:r>
    </w:p>
    <w:p w14:paraId="59D45095" w14:textId="59E4F024" w:rsidR="00CB7AAF" w:rsidRPr="00CB7AAF" w:rsidRDefault="00CB7AAF" w:rsidP="00CB7AAF">
      <w:pPr>
        <w:pStyle w:val="Heading2"/>
        <w:rPr>
          <w:rFonts w:cs="Tahoma"/>
          <w:color w:val="auto"/>
          <w:sz w:val="22"/>
          <w:szCs w:val="22"/>
        </w:rPr>
      </w:pPr>
      <w:r w:rsidRPr="00CB7AAF">
        <w:rPr>
          <w:rFonts w:cs="Tahoma"/>
          <w:color w:val="auto"/>
          <w:sz w:val="22"/>
          <w:szCs w:val="22"/>
        </w:rPr>
        <w:t>Q1.1: A self-reflection…</w:t>
      </w:r>
    </w:p>
    <w:p w14:paraId="412451E6" w14:textId="77777777" w:rsidR="00CB7AAF" w:rsidRPr="00CB7AAF" w:rsidRDefault="00CB7AAF" w:rsidP="00CB7AAF">
      <w:pPr>
        <w:pStyle w:val="BodyText"/>
        <w:rPr>
          <w:rFonts w:asciiTheme="majorHAnsi" w:hAnsiTheme="majorHAnsi"/>
          <w:szCs w:val="22"/>
        </w:rPr>
      </w:pPr>
      <w:r w:rsidRPr="00CB7AAF">
        <w:rPr>
          <w:rFonts w:asciiTheme="majorHAnsi" w:hAnsiTheme="majorHAnsi"/>
          <w:szCs w:val="22"/>
        </w:rPr>
        <w:t>Tell us about your reading, writing and numeracy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1E0" w:firstRow="1" w:lastRow="1" w:firstColumn="1" w:lastColumn="1" w:noHBand="0" w:noVBand="0"/>
      </w:tblPr>
      <w:tblGrid>
        <w:gridCol w:w="3919"/>
        <w:gridCol w:w="1445"/>
        <w:gridCol w:w="1709"/>
        <w:gridCol w:w="1443"/>
      </w:tblGrid>
      <w:tr w:rsidR="00CB7AAF" w:rsidRPr="00CB7AAF" w14:paraId="1A3CF8B7" w14:textId="77777777" w:rsidTr="00CB7AAF">
        <w:tc>
          <w:tcPr>
            <w:tcW w:w="3919" w:type="dxa"/>
            <w:shd w:val="clear" w:color="auto" w:fill="A6A6A6" w:themeFill="background1" w:themeFillShade="A6"/>
            <w:vAlign w:val="center"/>
          </w:tcPr>
          <w:p w14:paraId="2966C25E" w14:textId="77777777" w:rsidR="00CB7AAF" w:rsidRPr="00CB7AAF" w:rsidRDefault="00CB7AAF" w:rsidP="00C33A70">
            <w:pPr>
              <w:spacing w:before="120" w:after="120"/>
              <w:rPr>
                <w:rFonts w:asciiTheme="majorHAnsi" w:hAnsiTheme="majorHAnsi" w:cs="Tahoma"/>
                <w:b/>
                <w:sz w:val="22"/>
                <w:szCs w:val="22"/>
              </w:rPr>
            </w:pPr>
            <w:r w:rsidRPr="00CB7AAF">
              <w:rPr>
                <w:rFonts w:asciiTheme="majorHAnsi" w:hAnsiTheme="majorHAnsi" w:cs="Tahoma"/>
                <w:b/>
                <w:sz w:val="22"/>
                <w:szCs w:val="22"/>
              </w:rPr>
              <w:t>I can …</w:t>
            </w:r>
          </w:p>
        </w:tc>
        <w:tc>
          <w:tcPr>
            <w:tcW w:w="1445" w:type="dxa"/>
            <w:shd w:val="clear" w:color="auto" w:fill="A6A6A6" w:themeFill="background1" w:themeFillShade="A6"/>
            <w:vAlign w:val="center"/>
          </w:tcPr>
          <w:p w14:paraId="663B5382" w14:textId="77777777" w:rsidR="00CB7AAF" w:rsidRPr="00CB7AAF" w:rsidRDefault="00CB7AAF" w:rsidP="00C33A70">
            <w:pPr>
              <w:spacing w:before="120" w:after="120"/>
              <w:rPr>
                <w:rFonts w:asciiTheme="majorHAnsi" w:hAnsiTheme="majorHAnsi" w:cs="Tahoma"/>
                <w:b/>
                <w:sz w:val="22"/>
                <w:szCs w:val="22"/>
              </w:rPr>
            </w:pPr>
            <w:r w:rsidRPr="00CB7AAF">
              <w:rPr>
                <w:rFonts w:asciiTheme="majorHAnsi" w:hAnsiTheme="majorHAnsi" w:cs="Tahoma"/>
                <w:b/>
                <w:sz w:val="22"/>
                <w:szCs w:val="22"/>
              </w:rPr>
              <w:t>Yes</w:t>
            </w:r>
          </w:p>
        </w:tc>
        <w:tc>
          <w:tcPr>
            <w:tcW w:w="1709" w:type="dxa"/>
            <w:shd w:val="clear" w:color="auto" w:fill="A6A6A6" w:themeFill="background1" w:themeFillShade="A6"/>
            <w:vAlign w:val="center"/>
          </w:tcPr>
          <w:p w14:paraId="0CFF8762" w14:textId="77777777" w:rsidR="00CB7AAF" w:rsidRPr="00CB7AAF" w:rsidRDefault="00CB7AAF" w:rsidP="00C33A70">
            <w:pPr>
              <w:spacing w:before="120" w:after="120"/>
              <w:rPr>
                <w:rFonts w:asciiTheme="majorHAnsi" w:hAnsiTheme="majorHAnsi" w:cs="Tahoma"/>
                <w:b/>
                <w:sz w:val="22"/>
                <w:szCs w:val="22"/>
              </w:rPr>
            </w:pPr>
            <w:r w:rsidRPr="00CB7AAF">
              <w:rPr>
                <w:rFonts w:asciiTheme="majorHAnsi" w:hAnsiTheme="majorHAnsi" w:cs="Tahoma"/>
                <w:b/>
                <w:sz w:val="22"/>
                <w:szCs w:val="22"/>
              </w:rPr>
              <w:t>Sometimes</w:t>
            </w:r>
          </w:p>
        </w:tc>
        <w:tc>
          <w:tcPr>
            <w:tcW w:w="1443" w:type="dxa"/>
            <w:shd w:val="clear" w:color="auto" w:fill="A6A6A6" w:themeFill="background1" w:themeFillShade="A6"/>
            <w:vAlign w:val="center"/>
          </w:tcPr>
          <w:p w14:paraId="41F97652" w14:textId="77777777" w:rsidR="00CB7AAF" w:rsidRPr="00CB7AAF" w:rsidRDefault="00CB7AAF" w:rsidP="00C33A70">
            <w:pPr>
              <w:spacing w:before="120" w:after="120"/>
              <w:rPr>
                <w:rFonts w:asciiTheme="majorHAnsi" w:hAnsiTheme="majorHAnsi" w:cs="Tahoma"/>
                <w:b/>
                <w:sz w:val="22"/>
                <w:szCs w:val="22"/>
              </w:rPr>
            </w:pPr>
            <w:r w:rsidRPr="00CB7AAF">
              <w:rPr>
                <w:rFonts w:asciiTheme="majorHAnsi" w:hAnsiTheme="majorHAnsi" w:cs="Tahoma"/>
                <w:b/>
                <w:sz w:val="22"/>
                <w:szCs w:val="22"/>
              </w:rPr>
              <w:t>No</w:t>
            </w:r>
          </w:p>
        </w:tc>
      </w:tr>
      <w:tr w:rsidR="00CB7AAF" w:rsidRPr="00CB7AAF" w14:paraId="49ED9930" w14:textId="77777777" w:rsidTr="00CB7AAF">
        <w:tc>
          <w:tcPr>
            <w:tcW w:w="3919" w:type="dxa"/>
            <w:vAlign w:val="center"/>
          </w:tcPr>
          <w:p w14:paraId="301E3E8D"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understand signs</w:t>
            </w:r>
          </w:p>
        </w:tc>
        <w:tc>
          <w:tcPr>
            <w:tcW w:w="1445" w:type="dxa"/>
            <w:vAlign w:val="center"/>
          </w:tcPr>
          <w:p w14:paraId="1352784C"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5DDDC39D"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1FA64D3B" w14:textId="77777777" w:rsidR="00CB7AAF" w:rsidRPr="00CB7AAF" w:rsidRDefault="00CB7AAF" w:rsidP="00C33A70">
            <w:pPr>
              <w:spacing w:before="40" w:after="40"/>
              <w:rPr>
                <w:rFonts w:asciiTheme="majorHAnsi" w:hAnsiTheme="majorHAnsi"/>
                <w:sz w:val="22"/>
                <w:szCs w:val="22"/>
              </w:rPr>
            </w:pPr>
          </w:p>
        </w:tc>
      </w:tr>
      <w:tr w:rsidR="00CB7AAF" w:rsidRPr="00CB7AAF" w14:paraId="5DEE6924" w14:textId="77777777" w:rsidTr="00CB7AAF">
        <w:tc>
          <w:tcPr>
            <w:tcW w:w="3919" w:type="dxa"/>
            <w:vAlign w:val="center"/>
          </w:tcPr>
          <w:p w14:paraId="3B1AAE97"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fill in a time sheet</w:t>
            </w:r>
          </w:p>
        </w:tc>
        <w:tc>
          <w:tcPr>
            <w:tcW w:w="1445" w:type="dxa"/>
            <w:vAlign w:val="center"/>
          </w:tcPr>
          <w:p w14:paraId="09A89CC4"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2492D0BD"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2F5EABB7" w14:textId="77777777" w:rsidR="00CB7AAF" w:rsidRPr="00CB7AAF" w:rsidRDefault="00CB7AAF" w:rsidP="00C33A70">
            <w:pPr>
              <w:spacing w:before="40" w:after="40"/>
              <w:rPr>
                <w:rFonts w:asciiTheme="majorHAnsi" w:hAnsiTheme="majorHAnsi"/>
                <w:sz w:val="22"/>
                <w:szCs w:val="22"/>
              </w:rPr>
            </w:pPr>
          </w:p>
        </w:tc>
      </w:tr>
      <w:tr w:rsidR="00CB7AAF" w:rsidRPr="00CB7AAF" w14:paraId="01934E4D" w14:textId="77777777" w:rsidTr="00CB7AAF">
        <w:tc>
          <w:tcPr>
            <w:tcW w:w="3919" w:type="dxa"/>
            <w:vAlign w:val="center"/>
          </w:tcPr>
          <w:p w14:paraId="1E4465DE"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count and check change when shopping</w:t>
            </w:r>
          </w:p>
        </w:tc>
        <w:tc>
          <w:tcPr>
            <w:tcW w:w="1445" w:type="dxa"/>
            <w:vAlign w:val="center"/>
          </w:tcPr>
          <w:p w14:paraId="4104BCAE"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6DC7408A"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1003EC77" w14:textId="77777777" w:rsidR="00CB7AAF" w:rsidRPr="00CB7AAF" w:rsidRDefault="00CB7AAF" w:rsidP="00C33A70">
            <w:pPr>
              <w:spacing w:before="40" w:after="40"/>
              <w:rPr>
                <w:rFonts w:asciiTheme="majorHAnsi" w:hAnsiTheme="majorHAnsi"/>
                <w:sz w:val="22"/>
                <w:szCs w:val="22"/>
              </w:rPr>
            </w:pPr>
          </w:p>
        </w:tc>
      </w:tr>
      <w:tr w:rsidR="00CB7AAF" w:rsidRPr="00CB7AAF" w14:paraId="7385FEE0" w14:textId="77777777" w:rsidTr="00CB7AAF">
        <w:tc>
          <w:tcPr>
            <w:tcW w:w="3919" w:type="dxa"/>
            <w:vAlign w:val="center"/>
          </w:tcPr>
          <w:p w14:paraId="0B2F94E0"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Send a text message</w:t>
            </w:r>
          </w:p>
        </w:tc>
        <w:tc>
          <w:tcPr>
            <w:tcW w:w="1445" w:type="dxa"/>
            <w:vAlign w:val="center"/>
          </w:tcPr>
          <w:p w14:paraId="3B6F11FE"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2F122098"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657924CF" w14:textId="77777777" w:rsidR="00CB7AAF" w:rsidRPr="00CB7AAF" w:rsidRDefault="00CB7AAF" w:rsidP="00C33A70">
            <w:pPr>
              <w:spacing w:before="40" w:after="40"/>
              <w:rPr>
                <w:rFonts w:asciiTheme="majorHAnsi" w:hAnsiTheme="majorHAnsi"/>
                <w:sz w:val="22"/>
                <w:szCs w:val="22"/>
              </w:rPr>
            </w:pPr>
          </w:p>
        </w:tc>
      </w:tr>
      <w:tr w:rsidR="00CB7AAF" w:rsidRPr="00CB7AAF" w14:paraId="07090260" w14:textId="77777777" w:rsidTr="00CB7AAF">
        <w:tc>
          <w:tcPr>
            <w:tcW w:w="3919" w:type="dxa"/>
            <w:vAlign w:val="center"/>
          </w:tcPr>
          <w:p w14:paraId="768FC3DE"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use the internet to get information like telephone numbers</w:t>
            </w:r>
          </w:p>
        </w:tc>
        <w:tc>
          <w:tcPr>
            <w:tcW w:w="1445" w:type="dxa"/>
            <w:vAlign w:val="center"/>
          </w:tcPr>
          <w:p w14:paraId="045A1C74"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10024AE9"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43008C09" w14:textId="77777777" w:rsidR="00CB7AAF" w:rsidRPr="00CB7AAF" w:rsidRDefault="00CB7AAF" w:rsidP="00C33A70">
            <w:pPr>
              <w:spacing w:before="40" w:after="40"/>
              <w:rPr>
                <w:rFonts w:asciiTheme="majorHAnsi" w:hAnsiTheme="majorHAnsi"/>
                <w:sz w:val="22"/>
                <w:szCs w:val="22"/>
              </w:rPr>
            </w:pPr>
          </w:p>
        </w:tc>
      </w:tr>
      <w:tr w:rsidR="00CB7AAF" w:rsidRPr="00CB7AAF" w14:paraId="433D7DB9" w14:textId="77777777" w:rsidTr="00CB7AAF">
        <w:tc>
          <w:tcPr>
            <w:tcW w:w="3919" w:type="dxa"/>
            <w:vAlign w:val="center"/>
          </w:tcPr>
          <w:p w14:paraId="7FACCCD3"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fill in a leave form</w:t>
            </w:r>
          </w:p>
        </w:tc>
        <w:tc>
          <w:tcPr>
            <w:tcW w:w="1445" w:type="dxa"/>
            <w:vAlign w:val="center"/>
          </w:tcPr>
          <w:p w14:paraId="233AC473"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208F24C1"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2E81C3B3" w14:textId="77777777" w:rsidR="00CB7AAF" w:rsidRPr="00CB7AAF" w:rsidRDefault="00CB7AAF" w:rsidP="00C33A70">
            <w:pPr>
              <w:spacing w:before="40" w:after="40"/>
              <w:rPr>
                <w:rFonts w:asciiTheme="majorHAnsi" w:hAnsiTheme="majorHAnsi"/>
                <w:sz w:val="22"/>
                <w:szCs w:val="22"/>
              </w:rPr>
            </w:pPr>
          </w:p>
        </w:tc>
      </w:tr>
      <w:tr w:rsidR="00CB7AAF" w:rsidRPr="00CB7AAF" w14:paraId="184E62F2" w14:textId="77777777" w:rsidTr="00CB7AAF">
        <w:tc>
          <w:tcPr>
            <w:tcW w:w="3919" w:type="dxa"/>
            <w:vAlign w:val="center"/>
          </w:tcPr>
          <w:p w14:paraId="290CF7ED"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read a staff memo</w:t>
            </w:r>
          </w:p>
        </w:tc>
        <w:tc>
          <w:tcPr>
            <w:tcW w:w="1445" w:type="dxa"/>
            <w:vAlign w:val="center"/>
          </w:tcPr>
          <w:p w14:paraId="71901124"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3EEE8E4F"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60D64CD5" w14:textId="77777777" w:rsidR="00CB7AAF" w:rsidRPr="00CB7AAF" w:rsidRDefault="00CB7AAF" w:rsidP="00C33A70">
            <w:pPr>
              <w:spacing w:before="40" w:after="40"/>
              <w:rPr>
                <w:rFonts w:asciiTheme="majorHAnsi" w:hAnsiTheme="majorHAnsi"/>
                <w:sz w:val="22"/>
                <w:szCs w:val="22"/>
              </w:rPr>
            </w:pPr>
          </w:p>
        </w:tc>
      </w:tr>
      <w:tr w:rsidR="00CB7AAF" w:rsidRPr="00CB7AAF" w14:paraId="3A9118B2" w14:textId="77777777" w:rsidTr="00CB7AAF">
        <w:tc>
          <w:tcPr>
            <w:tcW w:w="3919" w:type="dxa"/>
            <w:vAlign w:val="center"/>
          </w:tcPr>
          <w:p w14:paraId="1236900B"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use a computer to email</w:t>
            </w:r>
          </w:p>
        </w:tc>
        <w:tc>
          <w:tcPr>
            <w:tcW w:w="1445" w:type="dxa"/>
            <w:vAlign w:val="center"/>
          </w:tcPr>
          <w:p w14:paraId="5240BD54"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18AC165C"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1CE28EE8" w14:textId="77777777" w:rsidR="00CB7AAF" w:rsidRPr="00CB7AAF" w:rsidRDefault="00CB7AAF" w:rsidP="00C33A70">
            <w:pPr>
              <w:spacing w:before="40" w:after="40"/>
              <w:rPr>
                <w:rFonts w:asciiTheme="majorHAnsi" w:hAnsiTheme="majorHAnsi"/>
                <w:sz w:val="22"/>
                <w:szCs w:val="22"/>
              </w:rPr>
            </w:pPr>
          </w:p>
        </w:tc>
      </w:tr>
      <w:tr w:rsidR="00CB7AAF" w:rsidRPr="00CB7AAF" w14:paraId="7034BBD6" w14:textId="77777777" w:rsidTr="00CB7AAF">
        <w:tc>
          <w:tcPr>
            <w:tcW w:w="3919" w:type="dxa"/>
            <w:vAlign w:val="center"/>
          </w:tcPr>
          <w:p w14:paraId="6B6D4A44"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 xml:space="preserve">use a calculator for + – x </w:t>
            </w:r>
            <w:r w:rsidRPr="00CB7AAF">
              <w:rPr>
                <w:rFonts w:asciiTheme="majorHAnsi" w:hAnsiTheme="majorHAnsi" w:cs="Calibri"/>
                <w:sz w:val="22"/>
                <w:szCs w:val="22"/>
              </w:rPr>
              <w:t>÷</w:t>
            </w:r>
          </w:p>
        </w:tc>
        <w:tc>
          <w:tcPr>
            <w:tcW w:w="1445" w:type="dxa"/>
            <w:vAlign w:val="center"/>
          </w:tcPr>
          <w:p w14:paraId="5AC6F83B"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1E2DCE12"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5E474BD3" w14:textId="77777777" w:rsidR="00CB7AAF" w:rsidRPr="00CB7AAF" w:rsidRDefault="00CB7AAF" w:rsidP="00C33A70">
            <w:pPr>
              <w:spacing w:before="40" w:after="40"/>
              <w:rPr>
                <w:rFonts w:asciiTheme="majorHAnsi" w:hAnsiTheme="majorHAnsi"/>
                <w:sz w:val="22"/>
                <w:szCs w:val="22"/>
              </w:rPr>
            </w:pPr>
          </w:p>
        </w:tc>
      </w:tr>
      <w:tr w:rsidR="00CB7AAF" w:rsidRPr="00CB7AAF" w14:paraId="11B9853B" w14:textId="77777777" w:rsidTr="00CB7AAF">
        <w:tc>
          <w:tcPr>
            <w:tcW w:w="3919" w:type="dxa"/>
            <w:vAlign w:val="center"/>
          </w:tcPr>
          <w:p w14:paraId="3216E6F2"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read a newspaper</w:t>
            </w:r>
          </w:p>
        </w:tc>
        <w:tc>
          <w:tcPr>
            <w:tcW w:w="1445" w:type="dxa"/>
            <w:vAlign w:val="center"/>
          </w:tcPr>
          <w:p w14:paraId="33A6A277"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1AB36CD3"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706299F7" w14:textId="77777777" w:rsidR="00CB7AAF" w:rsidRPr="00CB7AAF" w:rsidRDefault="00CB7AAF" w:rsidP="00C33A70">
            <w:pPr>
              <w:spacing w:before="40" w:after="40"/>
              <w:rPr>
                <w:rFonts w:asciiTheme="majorHAnsi" w:hAnsiTheme="majorHAnsi"/>
                <w:sz w:val="22"/>
                <w:szCs w:val="22"/>
              </w:rPr>
            </w:pPr>
          </w:p>
        </w:tc>
      </w:tr>
      <w:tr w:rsidR="00CB7AAF" w:rsidRPr="00CB7AAF" w14:paraId="52E151DF" w14:textId="77777777" w:rsidTr="00CB7AAF">
        <w:tc>
          <w:tcPr>
            <w:tcW w:w="3919" w:type="dxa"/>
            <w:vAlign w:val="center"/>
          </w:tcPr>
          <w:p w14:paraId="1538DC83"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read a work roster</w:t>
            </w:r>
          </w:p>
        </w:tc>
        <w:tc>
          <w:tcPr>
            <w:tcW w:w="1445" w:type="dxa"/>
            <w:vAlign w:val="center"/>
          </w:tcPr>
          <w:p w14:paraId="41704A48"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0BDE8AF2"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738510C5" w14:textId="77777777" w:rsidR="00CB7AAF" w:rsidRPr="00CB7AAF" w:rsidRDefault="00CB7AAF" w:rsidP="00C33A70">
            <w:pPr>
              <w:spacing w:before="40" w:after="40"/>
              <w:rPr>
                <w:rFonts w:asciiTheme="majorHAnsi" w:hAnsiTheme="majorHAnsi"/>
                <w:sz w:val="22"/>
                <w:szCs w:val="22"/>
              </w:rPr>
            </w:pPr>
          </w:p>
        </w:tc>
      </w:tr>
      <w:tr w:rsidR="00CB7AAF" w:rsidRPr="00CB7AAF" w14:paraId="35B6489E" w14:textId="77777777" w:rsidTr="00CB7AAF">
        <w:tc>
          <w:tcPr>
            <w:tcW w:w="3919" w:type="dxa"/>
            <w:vAlign w:val="center"/>
          </w:tcPr>
          <w:p w14:paraId="290EBF0A"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follow instructions for mixing a solution or to follow a recipe</w:t>
            </w:r>
          </w:p>
        </w:tc>
        <w:tc>
          <w:tcPr>
            <w:tcW w:w="1445" w:type="dxa"/>
            <w:vAlign w:val="center"/>
          </w:tcPr>
          <w:p w14:paraId="35C3B31B"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2FBAEFCC"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318E288C" w14:textId="77777777" w:rsidR="00CB7AAF" w:rsidRPr="00CB7AAF" w:rsidRDefault="00CB7AAF" w:rsidP="00C33A70">
            <w:pPr>
              <w:spacing w:before="40" w:after="40"/>
              <w:rPr>
                <w:rFonts w:asciiTheme="majorHAnsi" w:hAnsiTheme="majorHAnsi"/>
                <w:sz w:val="22"/>
                <w:szCs w:val="22"/>
              </w:rPr>
            </w:pPr>
          </w:p>
        </w:tc>
      </w:tr>
      <w:tr w:rsidR="00CB7AAF" w:rsidRPr="00CB7AAF" w14:paraId="2CDF2FCB" w14:textId="77777777" w:rsidTr="00CB7AAF">
        <w:tc>
          <w:tcPr>
            <w:tcW w:w="3919" w:type="dxa"/>
            <w:vAlign w:val="center"/>
          </w:tcPr>
          <w:p w14:paraId="2D0CB35C"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read a Google map or street directory</w:t>
            </w:r>
          </w:p>
        </w:tc>
        <w:tc>
          <w:tcPr>
            <w:tcW w:w="1445" w:type="dxa"/>
            <w:vAlign w:val="center"/>
          </w:tcPr>
          <w:p w14:paraId="5B49A1B8"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32CDECC2"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21008AF2" w14:textId="77777777" w:rsidR="00CB7AAF" w:rsidRPr="00CB7AAF" w:rsidRDefault="00CB7AAF" w:rsidP="00C33A70">
            <w:pPr>
              <w:spacing w:before="40" w:after="40"/>
              <w:rPr>
                <w:rFonts w:asciiTheme="majorHAnsi" w:hAnsiTheme="majorHAnsi"/>
                <w:sz w:val="22"/>
                <w:szCs w:val="22"/>
              </w:rPr>
            </w:pPr>
          </w:p>
        </w:tc>
      </w:tr>
      <w:tr w:rsidR="00CB7AAF" w:rsidRPr="00CB7AAF" w14:paraId="73F6EB8D" w14:textId="77777777" w:rsidTr="00CB7AAF">
        <w:tc>
          <w:tcPr>
            <w:tcW w:w="3919" w:type="dxa"/>
            <w:vAlign w:val="center"/>
          </w:tcPr>
          <w:p w14:paraId="09395C56"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read and understand an MSDS</w:t>
            </w:r>
          </w:p>
        </w:tc>
        <w:tc>
          <w:tcPr>
            <w:tcW w:w="1445" w:type="dxa"/>
            <w:vAlign w:val="center"/>
          </w:tcPr>
          <w:p w14:paraId="7897FDB2"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79EC872D"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020AD0BF" w14:textId="77777777" w:rsidR="00CB7AAF" w:rsidRPr="00CB7AAF" w:rsidRDefault="00CB7AAF" w:rsidP="00C33A70">
            <w:pPr>
              <w:spacing w:before="40" w:after="40"/>
              <w:rPr>
                <w:rFonts w:asciiTheme="majorHAnsi" w:hAnsiTheme="majorHAnsi"/>
                <w:sz w:val="22"/>
                <w:szCs w:val="22"/>
              </w:rPr>
            </w:pPr>
          </w:p>
        </w:tc>
      </w:tr>
      <w:tr w:rsidR="00CB7AAF" w:rsidRPr="00CB7AAF" w14:paraId="1CE31734" w14:textId="77777777" w:rsidTr="00CB7AAF">
        <w:tc>
          <w:tcPr>
            <w:tcW w:w="3919" w:type="dxa"/>
            <w:vAlign w:val="center"/>
          </w:tcPr>
          <w:p w14:paraId="62B77AF5"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use an equipment manual</w:t>
            </w:r>
          </w:p>
        </w:tc>
        <w:tc>
          <w:tcPr>
            <w:tcW w:w="1445" w:type="dxa"/>
            <w:vAlign w:val="center"/>
          </w:tcPr>
          <w:p w14:paraId="33F4E7CA"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556D019B"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51E36D40" w14:textId="77777777" w:rsidR="00CB7AAF" w:rsidRPr="00CB7AAF" w:rsidRDefault="00CB7AAF" w:rsidP="00C33A70">
            <w:pPr>
              <w:spacing w:before="40" w:after="40"/>
              <w:rPr>
                <w:rFonts w:asciiTheme="majorHAnsi" w:hAnsiTheme="majorHAnsi"/>
                <w:sz w:val="22"/>
                <w:szCs w:val="22"/>
              </w:rPr>
            </w:pPr>
          </w:p>
        </w:tc>
      </w:tr>
      <w:tr w:rsidR="00CB7AAF" w:rsidRPr="00CB7AAF" w14:paraId="0781CCE0" w14:textId="77777777" w:rsidTr="00CB7AAF">
        <w:tc>
          <w:tcPr>
            <w:tcW w:w="3919" w:type="dxa"/>
            <w:vAlign w:val="center"/>
          </w:tcPr>
          <w:p w14:paraId="4EFDEF65"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complete a log book</w:t>
            </w:r>
          </w:p>
        </w:tc>
        <w:tc>
          <w:tcPr>
            <w:tcW w:w="1445" w:type="dxa"/>
            <w:vAlign w:val="center"/>
          </w:tcPr>
          <w:p w14:paraId="7ED5D6CC"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6C9E3988"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0D120621" w14:textId="77777777" w:rsidR="00CB7AAF" w:rsidRPr="00CB7AAF" w:rsidRDefault="00CB7AAF" w:rsidP="00C33A70">
            <w:pPr>
              <w:spacing w:before="40" w:after="40"/>
              <w:rPr>
                <w:rFonts w:asciiTheme="majorHAnsi" w:hAnsiTheme="majorHAnsi"/>
                <w:sz w:val="22"/>
                <w:szCs w:val="22"/>
              </w:rPr>
            </w:pPr>
          </w:p>
        </w:tc>
      </w:tr>
      <w:tr w:rsidR="00CB7AAF" w:rsidRPr="00CB7AAF" w14:paraId="36931E68" w14:textId="77777777" w:rsidTr="00CB7AAF">
        <w:tc>
          <w:tcPr>
            <w:tcW w:w="3919" w:type="dxa"/>
            <w:vAlign w:val="center"/>
          </w:tcPr>
          <w:p w14:paraId="199D5949" w14:textId="77777777" w:rsidR="00CB7AAF" w:rsidRPr="00CB7AAF" w:rsidRDefault="00CB7AAF" w:rsidP="00C33A70">
            <w:pPr>
              <w:spacing w:before="40" w:after="40"/>
              <w:rPr>
                <w:rFonts w:asciiTheme="majorHAnsi" w:hAnsiTheme="majorHAnsi"/>
                <w:sz w:val="22"/>
                <w:szCs w:val="22"/>
              </w:rPr>
            </w:pPr>
            <w:r w:rsidRPr="00CB7AAF">
              <w:rPr>
                <w:rFonts w:asciiTheme="majorHAnsi" w:hAnsiTheme="majorHAnsi"/>
                <w:sz w:val="22"/>
                <w:szCs w:val="22"/>
              </w:rPr>
              <w:t>write an incident report</w:t>
            </w:r>
          </w:p>
        </w:tc>
        <w:tc>
          <w:tcPr>
            <w:tcW w:w="1445" w:type="dxa"/>
            <w:vAlign w:val="center"/>
          </w:tcPr>
          <w:p w14:paraId="447709EE" w14:textId="77777777" w:rsidR="00CB7AAF" w:rsidRPr="00CB7AAF" w:rsidRDefault="00CB7AAF" w:rsidP="00C33A70">
            <w:pPr>
              <w:spacing w:before="40" w:after="40"/>
              <w:rPr>
                <w:rFonts w:asciiTheme="majorHAnsi" w:hAnsiTheme="majorHAnsi"/>
                <w:sz w:val="22"/>
                <w:szCs w:val="22"/>
              </w:rPr>
            </w:pPr>
          </w:p>
        </w:tc>
        <w:tc>
          <w:tcPr>
            <w:tcW w:w="1709" w:type="dxa"/>
            <w:vAlign w:val="center"/>
          </w:tcPr>
          <w:p w14:paraId="25C4C315" w14:textId="77777777" w:rsidR="00CB7AAF" w:rsidRPr="00CB7AAF" w:rsidRDefault="00CB7AAF" w:rsidP="00C33A70">
            <w:pPr>
              <w:spacing w:before="40" w:after="40"/>
              <w:rPr>
                <w:rFonts w:asciiTheme="majorHAnsi" w:hAnsiTheme="majorHAnsi"/>
                <w:sz w:val="22"/>
                <w:szCs w:val="22"/>
              </w:rPr>
            </w:pPr>
          </w:p>
        </w:tc>
        <w:tc>
          <w:tcPr>
            <w:tcW w:w="1443" w:type="dxa"/>
            <w:vAlign w:val="center"/>
          </w:tcPr>
          <w:p w14:paraId="087CCB62" w14:textId="77777777" w:rsidR="00CB7AAF" w:rsidRPr="00CB7AAF" w:rsidRDefault="00CB7AAF" w:rsidP="00C33A70">
            <w:pPr>
              <w:spacing w:before="40" w:after="40"/>
              <w:rPr>
                <w:rFonts w:asciiTheme="majorHAnsi" w:hAnsiTheme="majorHAnsi"/>
                <w:sz w:val="22"/>
                <w:szCs w:val="22"/>
              </w:rPr>
            </w:pPr>
          </w:p>
        </w:tc>
      </w:tr>
    </w:tbl>
    <w:p w14:paraId="529E631B" w14:textId="7A43B1E8" w:rsidR="00CB7AAF" w:rsidRDefault="00CB7AAF" w:rsidP="00CB7AAF">
      <w:pPr>
        <w:spacing w:after="120"/>
        <w:rPr>
          <w:rFonts w:asciiTheme="majorHAnsi" w:hAnsiTheme="majorHAnsi"/>
          <w:b/>
          <w:szCs w:val="24"/>
        </w:rPr>
      </w:pPr>
    </w:p>
    <w:p w14:paraId="120D093F" w14:textId="19286206" w:rsidR="00EC42E8" w:rsidRDefault="00EC42E8" w:rsidP="00CB7AAF">
      <w:pPr>
        <w:spacing w:after="120"/>
        <w:rPr>
          <w:rFonts w:asciiTheme="majorHAnsi" w:hAnsiTheme="majorHAnsi"/>
          <w:b/>
          <w:szCs w:val="24"/>
        </w:rPr>
      </w:pPr>
    </w:p>
    <w:p w14:paraId="3D453322" w14:textId="75444C76" w:rsidR="00EC42E8" w:rsidRPr="00EC42E8" w:rsidRDefault="00EC42E8" w:rsidP="00CB7AAF">
      <w:pPr>
        <w:spacing w:after="120"/>
        <w:rPr>
          <w:rFonts w:asciiTheme="majorHAnsi" w:hAnsiTheme="majorHAnsi"/>
          <w:i/>
          <w:szCs w:val="24"/>
        </w:rPr>
      </w:pPr>
      <w:r w:rsidRPr="00EC42E8">
        <w:rPr>
          <w:rFonts w:asciiTheme="majorHAnsi" w:hAnsiTheme="majorHAnsi"/>
          <w:i/>
          <w:szCs w:val="24"/>
          <w:highlight w:val="yellow"/>
        </w:rPr>
        <w:t>PLEASE NOTE: Assessors must review each response and mark accordingly</w:t>
      </w:r>
    </w:p>
    <w:p w14:paraId="48DFF3F2" w14:textId="1B860BD1" w:rsidR="00CB7AAF" w:rsidRPr="00CB7AAF" w:rsidRDefault="00CB7AAF" w:rsidP="00CB7AAF">
      <w:pPr>
        <w:spacing w:after="120"/>
        <w:rPr>
          <w:rFonts w:asciiTheme="majorHAnsi" w:hAnsiTheme="majorHAnsi"/>
          <w:b/>
          <w:szCs w:val="24"/>
        </w:rPr>
      </w:pPr>
      <w:r w:rsidRPr="00CB7AAF">
        <w:rPr>
          <w:rFonts w:asciiTheme="majorHAnsi" w:hAnsiTheme="majorHAnsi"/>
          <w:b/>
          <w:szCs w:val="24"/>
        </w:rPr>
        <w:t>Part</w:t>
      </w:r>
      <w:r>
        <w:rPr>
          <w:rFonts w:asciiTheme="majorHAnsi" w:hAnsiTheme="majorHAnsi"/>
          <w:b/>
          <w:szCs w:val="24"/>
        </w:rPr>
        <w:t xml:space="preserve"> Two</w:t>
      </w:r>
    </w:p>
    <w:p w14:paraId="20FFA339" w14:textId="5096367F" w:rsidR="002F587D" w:rsidRPr="00CB7AAF" w:rsidRDefault="007B206F" w:rsidP="002F587D">
      <w:pPr>
        <w:spacing w:after="120"/>
        <w:rPr>
          <w:rFonts w:asciiTheme="majorHAnsi" w:hAnsiTheme="majorHAnsi"/>
          <w:b/>
          <w:szCs w:val="24"/>
        </w:rPr>
      </w:pPr>
      <w:r w:rsidRPr="00CB7AAF">
        <w:rPr>
          <w:rFonts w:asciiTheme="majorHAnsi" w:hAnsiTheme="majorHAnsi"/>
          <w:b/>
          <w:szCs w:val="24"/>
        </w:rPr>
        <w:t xml:space="preserve">Please read the information below about </w:t>
      </w:r>
      <w:r w:rsidR="00F86D1B" w:rsidRPr="00CB7AAF">
        <w:rPr>
          <w:rFonts w:asciiTheme="majorHAnsi" w:hAnsiTheme="majorHAnsi"/>
          <w:b/>
          <w:szCs w:val="24"/>
        </w:rPr>
        <w:t>CHAIN OF RESPONSIBILITY</w:t>
      </w:r>
      <w:r w:rsidRPr="00CB7AAF">
        <w:rPr>
          <w:rFonts w:asciiTheme="majorHAnsi" w:hAnsiTheme="majorHAnsi"/>
          <w:b/>
          <w:szCs w:val="24"/>
        </w:rPr>
        <w:t>, then answer the questions that follow:</w:t>
      </w:r>
    </w:p>
    <w:p w14:paraId="432CCC0A" w14:textId="77777777" w:rsidR="002F587D" w:rsidRPr="00CB7AAF" w:rsidRDefault="002F587D" w:rsidP="002F587D">
      <w:pPr>
        <w:rPr>
          <w:rFonts w:asciiTheme="majorHAnsi" w:eastAsiaTheme="minorEastAsia" w:hAnsiTheme="majorHAnsi"/>
          <w:i/>
          <w:szCs w:val="24"/>
        </w:rPr>
      </w:pPr>
      <w:r w:rsidRPr="00CB7AAF">
        <w:rPr>
          <w:rFonts w:asciiTheme="majorHAnsi" w:eastAsiaTheme="minorEastAsia" w:hAnsiTheme="majorHAnsi"/>
          <w:i/>
          <w:szCs w:val="24"/>
        </w:rPr>
        <w:t>Drivers and operators have traditionally been the focus of road laws. However, breaches are often caused by the actions of others. Under chain of responsibility (COR), complying with transport law is a shared responsibility and all parties in the road transport supply chain are responsible for preventing breaches. This approach recognises the effects of the actions, inactions and demands of off-the-road parties in the transport chain.</w:t>
      </w:r>
    </w:p>
    <w:p w14:paraId="289C770C" w14:textId="77777777" w:rsidR="002F587D" w:rsidRPr="00CB7AAF" w:rsidRDefault="002F587D" w:rsidP="002F587D">
      <w:pPr>
        <w:rPr>
          <w:rFonts w:asciiTheme="majorHAnsi" w:eastAsiaTheme="minorEastAsia" w:hAnsiTheme="majorHAnsi"/>
          <w:i/>
          <w:szCs w:val="24"/>
        </w:rPr>
      </w:pPr>
      <w:r w:rsidRPr="00CB7AAF">
        <w:rPr>
          <w:rFonts w:asciiTheme="majorHAnsi" w:eastAsiaTheme="minorEastAsia" w:hAnsiTheme="majorHAnsi"/>
          <w:i/>
          <w:szCs w:val="24"/>
        </w:rPr>
        <w:t>Anybody – not just the driver – who has control over the transport task can be held responsible for breaches of road laws and may be legally liable. COR is similar to the legal concept of 'duty of care' that underpins Occupational Health &amp; Safety (OH&amp;S) law. This approach has long been used by the courts to impose liability in negligence and damages claims.</w:t>
      </w:r>
    </w:p>
    <w:p w14:paraId="158FD1EA" w14:textId="77777777" w:rsidR="002F587D" w:rsidRPr="00CB7AAF" w:rsidRDefault="002F587D" w:rsidP="002F587D">
      <w:pPr>
        <w:rPr>
          <w:rFonts w:asciiTheme="majorHAnsi" w:eastAsiaTheme="minorEastAsia" w:hAnsiTheme="majorHAnsi"/>
          <w:i/>
          <w:szCs w:val="24"/>
        </w:rPr>
      </w:pPr>
      <w:r w:rsidRPr="00CB7AAF">
        <w:rPr>
          <w:rFonts w:asciiTheme="majorHAnsi" w:eastAsiaTheme="minorEastAsia" w:hAnsiTheme="majorHAnsi"/>
          <w:i/>
          <w:szCs w:val="24"/>
        </w:rPr>
        <w:t>All parties in the supply chain – consignor/dispatcher, packer, loader, scheduler, consignee/receiver, manager, as well as the driver and operator – must take all reasonable steps to prevent breaches of the road transport mass, dimension, loading, speed compliance and work hours laws.</w:t>
      </w:r>
    </w:p>
    <w:p w14:paraId="4974CD95" w14:textId="77777777" w:rsidR="002F587D" w:rsidRPr="00CB7AAF" w:rsidRDefault="002F587D" w:rsidP="002F587D">
      <w:pPr>
        <w:rPr>
          <w:rFonts w:asciiTheme="majorHAnsi" w:eastAsiaTheme="minorEastAsia" w:hAnsiTheme="majorHAnsi"/>
          <w:i/>
          <w:szCs w:val="24"/>
        </w:rPr>
      </w:pPr>
      <w:r w:rsidRPr="00CB7AAF">
        <w:rPr>
          <w:rFonts w:asciiTheme="majorHAnsi" w:eastAsiaTheme="minorEastAsia" w:hAnsiTheme="majorHAnsi"/>
          <w:i/>
          <w:szCs w:val="24"/>
        </w:rPr>
        <w:t>Penalties and sanctions range from formal warnings to court imposed fines and penalties relating to the commercial benefit derived from offences. Supervisory intervention orders and prohibition orders banning individuals from the industry can be applied to 'persistent or systematic' offenders.</w:t>
      </w:r>
    </w:p>
    <w:p w14:paraId="288D8D10" w14:textId="77777777" w:rsidR="002F587D" w:rsidRPr="00CB7AAF" w:rsidRDefault="002F587D" w:rsidP="00F73A10">
      <w:pPr>
        <w:spacing w:after="120"/>
        <w:rPr>
          <w:rFonts w:asciiTheme="majorHAnsi" w:eastAsiaTheme="minorEastAsia" w:hAnsiTheme="majorHAnsi"/>
          <w:color w:val="0000FF"/>
          <w:sz w:val="22"/>
          <w:szCs w:val="22"/>
        </w:rPr>
      </w:pPr>
    </w:p>
    <w:p w14:paraId="63ED230D" w14:textId="4CFBB525" w:rsidR="007B206F" w:rsidRPr="00CB7AAF" w:rsidRDefault="00E444B8" w:rsidP="00F73A10">
      <w:pPr>
        <w:spacing w:after="120"/>
        <w:rPr>
          <w:rFonts w:asciiTheme="majorHAnsi" w:eastAsiaTheme="minorEastAsia" w:hAnsiTheme="majorHAnsi"/>
        </w:rPr>
      </w:pPr>
      <w:r w:rsidRPr="00CB7AAF">
        <w:rPr>
          <w:rFonts w:asciiTheme="majorHAnsi" w:hAnsiTheme="majorHAnsi"/>
          <w:szCs w:val="24"/>
        </w:rPr>
        <w:t>Q</w:t>
      </w:r>
      <w:r w:rsidR="00CB7AAF">
        <w:rPr>
          <w:rFonts w:asciiTheme="majorHAnsi" w:hAnsiTheme="majorHAnsi"/>
          <w:szCs w:val="24"/>
        </w:rPr>
        <w:t>2</w:t>
      </w:r>
      <w:r w:rsidRPr="00CB7AAF">
        <w:rPr>
          <w:rFonts w:asciiTheme="majorHAnsi" w:hAnsiTheme="majorHAnsi"/>
          <w:szCs w:val="24"/>
        </w:rPr>
        <w:t>.3</w:t>
      </w:r>
      <w:r w:rsidR="002F587D" w:rsidRPr="00CB7AAF">
        <w:rPr>
          <w:rFonts w:asciiTheme="majorHAnsi" w:hAnsiTheme="majorHAnsi"/>
          <w:szCs w:val="24"/>
        </w:rPr>
        <w:t>: Write a sentence below explaining in si</w:t>
      </w:r>
      <w:r w:rsidR="00F86D1B" w:rsidRPr="00CB7AAF">
        <w:rPr>
          <w:rFonts w:asciiTheme="majorHAnsi" w:hAnsiTheme="majorHAnsi"/>
          <w:szCs w:val="24"/>
        </w:rPr>
        <w:t xml:space="preserve">mple terms what is meant by </w:t>
      </w:r>
      <w:r w:rsidR="002F587D" w:rsidRPr="00CB7AAF">
        <w:rPr>
          <w:rFonts w:asciiTheme="majorHAnsi" w:hAnsiTheme="majorHAnsi"/>
          <w:szCs w:val="24"/>
        </w:rPr>
        <w:t>CHAIN OF RESPONSIBILITY.</w:t>
      </w:r>
    </w:p>
    <w:p w14:paraId="3B897C1D" w14:textId="77777777" w:rsidR="002F587D" w:rsidRPr="00CB7AAF" w:rsidRDefault="002F587D" w:rsidP="007B206F">
      <w:pPr>
        <w:rPr>
          <w:rFonts w:asciiTheme="majorHAnsi" w:hAnsiTheme="majorHAnsi"/>
          <w:szCs w:val="24"/>
        </w:rPr>
      </w:pPr>
    </w:p>
    <w:p w14:paraId="246B2EF1" w14:textId="77777777" w:rsidR="002F587D" w:rsidRPr="00CB7AAF" w:rsidRDefault="002F587D" w:rsidP="007B206F">
      <w:pPr>
        <w:rPr>
          <w:rFonts w:asciiTheme="majorHAnsi" w:hAnsiTheme="majorHAnsi"/>
          <w:szCs w:val="24"/>
        </w:rPr>
      </w:pPr>
    </w:p>
    <w:p w14:paraId="3EF49530" w14:textId="77777777" w:rsidR="002F587D" w:rsidRPr="00CB7AAF" w:rsidRDefault="002F587D" w:rsidP="007B206F">
      <w:pPr>
        <w:rPr>
          <w:rFonts w:asciiTheme="majorHAnsi" w:hAnsiTheme="majorHAnsi"/>
          <w:szCs w:val="24"/>
        </w:rPr>
      </w:pPr>
    </w:p>
    <w:p w14:paraId="072F92E0" w14:textId="58362F45" w:rsidR="007B206F" w:rsidRPr="00CB7AAF" w:rsidRDefault="00CB7AAF" w:rsidP="007B206F">
      <w:pPr>
        <w:rPr>
          <w:rFonts w:asciiTheme="majorHAnsi" w:eastAsiaTheme="minorEastAsia" w:hAnsiTheme="majorHAnsi"/>
        </w:rPr>
      </w:pPr>
      <w:r>
        <w:rPr>
          <w:rFonts w:asciiTheme="majorHAnsi" w:hAnsiTheme="majorHAnsi"/>
          <w:szCs w:val="24"/>
        </w:rPr>
        <w:t>Q2</w:t>
      </w:r>
      <w:r w:rsidR="00E444B8" w:rsidRPr="00CB7AAF">
        <w:rPr>
          <w:rFonts w:asciiTheme="majorHAnsi" w:hAnsiTheme="majorHAnsi"/>
          <w:szCs w:val="24"/>
        </w:rPr>
        <w:t>.2</w:t>
      </w:r>
      <w:r w:rsidR="007B206F" w:rsidRPr="00CB7AAF">
        <w:rPr>
          <w:rFonts w:asciiTheme="majorHAnsi" w:hAnsiTheme="majorHAnsi"/>
          <w:szCs w:val="24"/>
        </w:rPr>
        <w:t xml:space="preserve">: </w:t>
      </w:r>
      <w:r w:rsidR="002F587D" w:rsidRPr="00CB7AAF">
        <w:rPr>
          <w:rFonts w:asciiTheme="majorHAnsi" w:hAnsiTheme="majorHAnsi"/>
          <w:szCs w:val="24"/>
        </w:rPr>
        <w:t>Write below the TWO types of PENALTIES and SANCTIONS relating to chain of responsibility offences.</w:t>
      </w:r>
      <w:r w:rsidR="00F90F3A" w:rsidRPr="00CB7AAF">
        <w:rPr>
          <w:rFonts w:asciiTheme="majorHAnsi" w:eastAsiaTheme="minorEastAsia" w:hAnsiTheme="majorHAnsi"/>
        </w:rPr>
        <w:t xml:space="preserve"> </w:t>
      </w:r>
    </w:p>
    <w:p w14:paraId="60DD3E2F" w14:textId="77777777" w:rsidR="007B206F" w:rsidRPr="00CB7AAF" w:rsidRDefault="007B206F" w:rsidP="007B206F">
      <w:pPr>
        <w:rPr>
          <w:rFonts w:asciiTheme="majorHAnsi" w:eastAsiaTheme="minorEastAsia" w:hAnsiTheme="majorHAnsi"/>
          <w:b/>
        </w:rPr>
      </w:pPr>
    </w:p>
    <w:p w14:paraId="55CC0EC9" w14:textId="77777777" w:rsidR="007B206F" w:rsidRPr="00CB7AAF" w:rsidRDefault="007B206F" w:rsidP="007B206F">
      <w:pPr>
        <w:rPr>
          <w:rFonts w:asciiTheme="majorHAnsi" w:hAnsiTheme="majorHAnsi"/>
          <w:b/>
          <w:szCs w:val="24"/>
        </w:rPr>
      </w:pPr>
    </w:p>
    <w:p w14:paraId="6A2087B9" w14:textId="5F6683C6" w:rsidR="00EC42E8" w:rsidRPr="00EC42E8" w:rsidRDefault="00EC42E8" w:rsidP="002F587D">
      <w:pPr>
        <w:spacing w:after="120"/>
        <w:rPr>
          <w:rFonts w:asciiTheme="majorHAnsi" w:hAnsiTheme="majorHAnsi"/>
          <w:i/>
          <w:szCs w:val="24"/>
        </w:rPr>
      </w:pPr>
      <w:r w:rsidRPr="00EC42E8">
        <w:rPr>
          <w:rFonts w:asciiTheme="majorHAnsi" w:hAnsiTheme="majorHAnsi"/>
          <w:i/>
          <w:szCs w:val="24"/>
          <w:highlight w:val="yellow"/>
        </w:rPr>
        <w:lastRenderedPageBreak/>
        <w:t>PLEASE NOTE: Assessors must review each response and mark accordingly</w:t>
      </w:r>
    </w:p>
    <w:p w14:paraId="7CC2DFDF" w14:textId="3A445292" w:rsidR="00DD6824" w:rsidRPr="00CB7AAF" w:rsidRDefault="007C7647" w:rsidP="002F587D">
      <w:pPr>
        <w:spacing w:after="120"/>
        <w:rPr>
          <w:rFonts w:asciiTheme="majorHAnsi" w:hAnsiTheme="majorHAnsi"/>
          <w:szCs w:val="24"/>
        </w:rPr>
      </w:pPr>
      <w:r w:rsidRPr="00CB7AAF">
        <w:rPr>
          <w:rFonts w:asciiTheme="majorHAnsi" w:hAnsiTheme="majorHAnsi"/>
          <w:b/>
          <w:szCs w:val="24"/>
        </w:rPr>
        <w:t>Part</w:t>
      </w:r>
      <w:r w:rsidR="00F73A10" w:rsidRPr="00CB7AAF">
        <w:rPr>
          <w:rFonts w:asciiTheme="majorHAnsi" w:hAnsiTheme="majorHAnsi"/>
          <w:b/>
          <w:szCs w:val="24"/>
        </w:rPr>
        <w:t xml:space="preserve"> T</w:t>
      </w:r>
      <w:r w:rsidR="00CB7AAF">
        <w:rPr>
          <w:rFonts w:asciiTheme="majorHAnsi" w:hAnsiTheme="majorHAnsi"/>
          <w:b/>
          <w:szCs w:val="24"/>
        </w:rPr>
        <w:t>hree</w:t>
      </w:r>
      <w:r w:rsidR="007817F4">
        <w:rPr>
          <w:rFonts w:asciiTheme="majorHAnsi" w:hAnsiTheme="majorHAnsi"/>
          <w:b/>
          <w:szCs w:val="24"/>
        </w:rPr>
        <w:t xml:space="preserve"> (you may use a calculator if you wish)</w:t>
      </w:r>
    </w:p>
    <w:tbl>
      <w:tblPr>
        <w:tblW w:w="9498" w:type="dxa"/>
        <w:tblLayout w:type="fixed"/>
        <w:tblLook w:val="0000" w:firstRow="0" w:lastRow="0" w:firstColumn="0" w:lastColumn="0" w:noHBand="0" w:noVBand="0"/>
      </w:tblPr>
      <w:tblGrid>
        <w:gridCol w:w="5495"/>
        <w:gridCol w:w="4003"/>
      </w:tblGrid>
      <w:tr w:rsidR="00CB7AAF" w:rsidRPr="00CB7AAF" w14:paraId="09617EE1" w14:textId="77777777" w:rsidTr="00CB7AAF">
        <w:trPr>
          <w:trHeight w:val="2533"/>
        </w:trPr>
        <w:tc>
          <w:tcPr>
            <w:tcW w:w="5495" w:type="dxa"/>
            <w:tcBorders>
              <w:top w:val="single" w:sz="4" w:space="0" w:color="000000"/>
              <w:left w:val="single" w:sz="4" w:space="0" w:color="000000"/>
              <w:bottom w:val="single" w:sz="4" w:space="0" w:color="000000"/>
              <w:right w:val="single" w:sz="4" w:space="0" w:color="000000"/>
            </w:tcBorders>
          </w:tcPr>
          <w:p w14:paraId="18D1CC5B" w14:textId="0D1F7628" w:rsidR="00CB7AAF" w:rsidRPr="00CB7AAF" w:rsidRDefault="00CB7AAF" w:rsidP="00C33A70">
            <w:pPr>
              <w:pStyle w:val="Default"/>
              <w:spacing w:before="60" w:after="60"/>
              <w:rPr>
                <w:rFonts w:asciiTheme="majorHAnsi" w:hAnsiTheme="majorHAnsi"/>
              </w:rPr>
            </w:pPr>
            <w:r>
              <w:rPr>
                <w:rFonts w:asciiTheme="majorHAnsi" w:hAnsiTheme="majorHAnsi"/>
              </w:rPr>
              <w:t xml:space="preserve">Q3.1: </w:t>
            </w:r>
            <w:r w:rsidRPr="00CB7AAF">
              <w:rPr>
                <w:rFonts w:asciiTheme="majorHAnsi" w:hAnsiTheme="majorHAnsi"/>
              </w:rPr>
              <w:t xml:space="preserve">Spike the dog eats a can of dog food everyday which costs $1.20. </w:t>
            </w:r>
          </w:p>
          <w:p w14:paraId="43996D70" w14:textId="77777777" w:rsidR="00CB7AAF" w:rsidRPr="00CB7AAF" w:rsidRDefault="00CB7AAF" w:rsidP="00C33A70">
            <w:pPr>
              <w:pStyle w:val="Default"/>
              <w:spacing w:before="60" w:after="60"/>
              <w:rPr>
                <w:rFonts w:asciiTheme="majorHAnsi" w:hAnsiTheme="majorHAnsi"/>
              </w:rPr>
            </w:pPr>
            <w:r w:rsidRPr="00CB7AAF">
              <w:rPr>
                <w:rFonts w:asciiTheme="majorHAnsi" w:hAnsiTheme="majorHAnsi"/>
                <w:b/>
              </w:rPr>
              <w:t xml:space="preserve">How much does it cost to feed him for a week? </w:t>
            </w:r>
          </w:p>
        </w:tc>
        <w:tc>
          <w:tcPr>
            <w:tcW w:w="4003" w:type="dxa"/>
            <w:tcBorders>
              <w:top w:val="single" w:sz="4" w:space="0" w:color="000000"/>
              <w:left w:val="single" w:sz="4" w:space="0" w:color="000000"/>
              <w:bottom w:val="single" w:sz="4" w:space="0" w:color="000000"/>
              <w:right w:val="single" w:sz="4" w:space="0" w:color="000000"/>
            </w:tcBorders>
          </w:tcPr>
          <w:p w14:paraId="70084C3C" w14:textId="4B224959" w:rsidR="00CB7AAF" w:rsidRPr="00CB7AAF" w:rsidRDefault="00CB7AAF" w:rsidP="00C33A70">
            <w:pPr>
              <w:pStyle w:val="Default"/>
              <w:spacing w:before="60" w:after="60"/>
              <w:rPr>
                <w:rFonts w:asciiTheme="majorHAnsi" w:hAnsiTheme="majorHAnsi"/>
                <w:color w:val="auto"/>
              </w:rPr>
            </w:pPr>
            <w:r w:rsidRPr="00CB7AAF">
              <w:rPr>
                <w:rFonts w:asciiTheme="majorHAnsi" w:hAnsiTheme="majorHAnsi"/>
                <w:color w:val="auto"/>
              </w:rPr>
              <w:t>ANSWER:</w:t>
            </w:r>
          </w:p>
        </w:tc>
      </w:tr>
      <w:tr w:rsidR="00CB7AAF" w:rsidRPr="00CB7AAF" w14:paraId="71D4CD52" w14:textId="77777777" w:rsidTr="00CB7AAF">
        <w:trPr>
          <w:trHeight w:val="2533"/>
        </w:trPr>
        <w:tc>
          <w:tcPr>
            <w:tcW w:w="5495" w:type="dxa"/>
            <w:tcBorders>
              <w:top w:val="single" w:sz="4" w:space="0" w:color="000000"/>
              <w:left w:val="single" w:sz="4" w:space="0" w:color="000000"/>
              <w:bottom w:val="single" w:sz="4" w:space="0" w:color="000000"/>
              <w:right w:val="single" w:sz="4" w:space="0" w:color="000000"/>
            </w:tcBorders>
          </w:tcPr>
          <w:p w14:paraId="7C4D328F" w14:textId="5CBB3A75" w:rsidR="00CB7AAF" w:rsidRPr="00CB7AAF" w:rsidRDefault="00CB7AAF" w:rsidP="00C33A70">
            <w:pPr>
              <w:pStyle w:val="Default"/>
              <w:spacing w:before="60" w:after="60"/>
              <w:rPr>
                <w:rFonts w:asciiTheme="majorHAnsi" w:hAnsiTheme="majorHAnsi"/>
              </w:rPr>
            </w:pPr>
            <w:r>
              <w:rPr>
                <w:rFonts w:asciiTheme="majorHAnsi" w:hAnsiTheme="majorHAnsi"/>
              </w:rPr>
              <w:t xml:space="preserve">Q3.2: </w:t>
            </w:r>
            <w:r w:rsidRPr="00CB7AAF">
              <w:rPr>
                <w:rFonts w:asciiTheme="majorHAnsi" w:hAnsiTheme="majorHAnsi"/>
              </w:rPr>
              <w:t xml:space="preserve">If I had $65 to share evenly between five people. </w:t>
            </w:r>
          </w:p>
          <w:p w14:paraId="38999A53" w14:textId="77777777" w:rsidR="00CB7AAF" w:rsidRPr="00CB7AAF" w:rsidRDefault="00CB7AAF" w:rsidP="00C33A70">
            <w:pPr>
              <w:pStyle w:val="Default"/>
              <w:spacing w:before="60" w:after="60"/>
              <w:rPr>
                <w:rFonts w:asciiTheme="majorHAnsi" w:hAnsiTheme="majorHAnsi"/>
              </w:rPr>
            </w:pPr>
            <w:r w:rsidRPr="00CB7AAF">
              <w:rPr>
                <w:rFonts w:asciiTheme="majorHAnsi" w:hAnsiTheme="majorHAnsi"/>
                <w:b/>
              </w:rPr>
              <w:t xml:space="preserve">How much would each person get? </w:t>
            </w:r>
          </w:p>
        </w:tc>
        <w:tc>
          <w:tcPr>
            <w:tcW w:w="4003" w:type="dxa"/>
            <w:tcBorders>
              <w:top w:val="single" w:sz="4" w:space="0" w:color="000000"/>
              <w:left w:val="single" w:sz="4" w:space="0" w:color="000000"/>
              <w:bottom w:val="single" w:sz="4" w:space="0" w:color="000000"/>
              <w:right w:val="single" w:sz="4" w:space="0" w:color="000000"/>
            </w:tcBorders>
          </w:tcPr>
          <w:p w14:paraId="77C23E16" w14:textId="7D64C44E" w:rsidR="00CB7AAF" w:rsidRPr="00CB7AAF" w:rsidRDefault="00CB7AAF" w:rsidP="00C33A70">
            <w:pPr>
              <w:pStyle w:val="Default"/>
              <w:spacing w:before="60" w:after="60"/>
              <w:rPr>
                <w:rFonts w:asciiTheme="majorHAnsi" w:hAnsiTheme="majorHAnsi"/>
                <w:color w:val="auto"/>
              </w:rPr>
            </w:pPr>
            <w:r w:rsidRPr="00CB7AAF">
              <w:rPr>
                <w:rFonts w:asciiTheme="majorHAnsi" w:hAnsiTheme="majorHAnsi"/>
                <w:color w:val="auto"/>
              </w:rPr>
              <w:t>ANSWER:</w:t>
            </w:r>
          </w:p>
        </w:tc>
      </w:tr>
      <w:tr w:rsidR="00CB7AAF" w:rsidRPr="00CB7AAF" w14:paraId="04EE62D5" w14:textId="77777777" w:rsidTr="00CB7AAF">
        <w:trPr>
          <w:trHeight w:val="2534"/>
        </w:trPr>
        <w:tc>
          <w:tcPr>
            <w:tcW w:w="5495" w:type="dxa"/>
            <w:tcBorders>
              <w:top w:val="single" w:sz="4" w:space="0" w:color="000000"/>
              <w:left w:val="single" w:sz="4" w:space="0" w:color="000000"/>
              <w:bottom w:val="single" w:sz="4" w:space="0" w:color="000000"/>
              <w:right w:val="single" w:sz="4" w:space="0" w:color="000000"/>
            </w:tcBorders>
          </w:tcPr>
          <w:p w14:paraId="0BD5C265" w14:textId="71A2CFEA" w:rsidR="00CB7AAF" w:rsidRPr="00CB7AAF" w:rsidRDefault="00CB7AAF" w:rsidP="00C33A70">
            <w:pPr>
              <w:pStyle w:val="Default"/>
              <w:spacing w:before="60" w:after="60"/>
              <w:rPr>
                <w:rFonts w:asciiTheme="majorHAnsi" w:hAnsiTheme="majorHAnsi"/>
              </w:rPr>
            </w:pPr>
            <w:r>
              <w:rPr>
                <w:rFonts w:asciiTheme="majorHAnsi" w:hAnsiTheme="majorHAnsi"/>
              </w:rPr>
              <w:t xml:space="preserve">Q3.3: </w:t>
            </w:r>
            <w:r w:rsidRPr="00CB7AAF">
              <w:rPr>
                <w:rFonts w:asciiTheme="majorHAnsi" w:hAnsiTheme="majorHAnsi"/>
              </w:rPr>
              <w:t xml:space="preserve">Tien collected an average of eight dollars a shift in tips when she works in the bar. </w:t>
            </w:r>
          </w:p>
          <w:p w14:paraId="228F5D0F" w14:textId="77777777" w:rsidR="00CB7AAF" w:rsidRPr="00CB7AAF" w:rsidRDefault="00CB7AAF" w:rsidP="00C33A70">
            <w:pPr>
              <w:pStyle w:val="Default"/>
              <w:spacing w:before="60" w:after="60"/>
              <w:rPr>
                <w:rFonts w:asciiTheme="majorHAnsi" w:hAnsiTheme="majorHAnsi"/>
              </w:rPr>
            </w:pPr>
            <w:r w:rsidRPr="00CB7AAF">
              <w:rPr>
                <w:rFonts w:asciiTheme="majorHAnsi" w:hAnsiTheme="majorHAnsi"/>
                <w:b/>
              </w:rPr>
              <w:t xml:space="preserve">If she works nine shifts how much money in tips would she earn? </w:t>
            </w:r>
          </w:p>
        </w:tc>
        <w:tc>
          <w:tcPr>
            <w:tcW w:w="4003" w:type="dxa"/>
            <w:tcBorders>
              <w:top w:val="single" w:sz="4" w:space="0" w:color="000000"/>
              <w:left w:val="single" w:sz="4" w:space="0" w:color="000000"/>
              <w:bottom w:val="single" w:sz="4" w:space="0" w:color="000000"/>
              <w:right w:val="single" w:sz="4" w:space="0" w:color="000000"/>
            </w:tcBorders>
          </w:tcPr>
          <w:p w14:paraId="70F1BD0C" w14:textId="1DCBD089" w:rsidR="00CB7AAF" w:rsidRPr="00CB7AAF" w:rsidRDefault="00CB7AAF" w:rsidP="00C33A70">
            <w:pPr>
              <w:pStyle w:val="Default"/>
              <w:spacing w:before="60" w:after="60"/>
              <w:rPr>
                <w:rFonts w:asciiTheme="majorHAnsi" w:hAnsiTheme="majorHAnsi"/>
                <w:color w:val="auto"/>
              </w:rPr>
            </w:pPr>
            <w:r w:rsidRPr="00CB7AAF">
              <w:rPr>
                <w:rFonts w:asciiTheme="majorHAnsi" w:hAnsiTheme="majorHAnsi"/>
                <w:color w:val="auto"/>
              </w:rPr>
              <w:t>ANSWER:</w:t>
            </w:r>
          </w:p>
        </w:tc>
      </w:tr>
      <w:tr w:rsidR="00CB7AAF" w:rsidRPr="00CB7AAF" w14:paraId="1C893737" w14:textId="77777777" w:rsidTr="00CB7AAF">
        <w:trPr>
          <w:trHeight w:val="1641"/>
        </w:trPr>
        <w:tc>
          <w:tcPr>
            <w:tcW w:w="5495" w:type="dxa"/>
            <w:tcBorders>
              <w:top w:val="single" w:sz="4" w:space="0" w:color="000000"/>
              <w:left w:val="single" w:sz="4" w:space="0" w:color="000000"/>
              <w:bottom w:val="single" w:sz="4" w:space="0" w:color="000000"/>
              <w:right w:val="single" w:sz="4" w:space="0" w:color="000000"/>
            </w:tcBorders>
          </w:tcPr>
          <w:p w14:paraId="48524764" w14:textId="3C940335" w:rsidR="00CB7AAF" w:rsidRPr="00CB7AAF" w:rsidRDefault="00CB7AAF" w:rsidP="00C33A70">
            <w:pPr>
              <w:pStyle w:val="Default"/>
              <w:spacing w:before="60" w:after="60"/>
              <w:rPr>
                <w:rFonts w:asciiTheme="majorHAnsi" w:hAnsiTheme="majorHAnsi"/>
              </w:rPr>
            </w:pPr>
            <w:r>
              <w:rPr>
                <w:rFonts w:asciiTheme="majorHAnsi" w:hAnsiTheme="majorHAnsi"/>
              </w:rPr>
              <w:t xml:space="preserve">Q3.4: </w:t>
            </w:r>
            <w:r w:rsidR="005E6E7A">
              <w:rPr>
                <w:rFonts w:asciiTheme="majorHAnsi" w:hAnsiTheme="majorHAnsi"/>
              </w:rPr>
              <w:t>Seven people share $770</w:t>
            </w:r>
            <w:r w:rsidRPr="00CB7AAF">
              <w:rPr>
                <w:rFonts w:asciiTheme="majorHAnsi" w:hAnsiTheme="majorHAnsi"/>
              </w:rPr>
              <w:t xml:space="preserve">0 in X-lotto. </w:t>
            </w:r>
          </w:p>
          <w:p w14:paraId="1789A225" w14:textId="77777777" w:rsidR="00CB7AAF" w:rsidRPr="00CB7AAF" w:rsidRDefault="00CB7AAF" w:rsidP="00C33A70">
            <w:pPr>
              <w:pStyle w:val="Default"/>
              <w:spacing w:before="60" w:after="60"/>
              <w:rPr>
                <w:rFonts w:asciiTheme="majorHAnsi" w:hAnsiTheme="majorHAnsi"/>
              </w:rPr>
            </w:pPr>
            <w:r w:rsidRPr="00CB7AAF">
              <w:rPr>
                <w:rFonts w:asciiTheme="majorHAnsi" w:hAnsiTheme="majorHAnsi"/>
                <w:b/>
              </w:rPr>
              <w:t xml:space="preserve">How much does each person get? </w:t>
            </w:r>
          </w:p>
        </w:tc>
        <w:tc>
          <w:tcPr>
            <w:tcW w:w="4003" w:type="dxa"/>
            <w:tcBorders>
              <w:top w:val="single" w:sz="4" w:space="0" w:color="000000"/>
              <w:left w:val="single" w:sz="4" w:space="0" w:color="000000"/>
              <w:bottom w:val="single" w:sz="4" w:space="0" w:color="000000"/>
              <w:right w:val="single" w:sz="4" w:space="0" w:color="000000"/>
            </w:tcBorders>
          </w:tcPr>
          <w:p w14:paraId="161E1E9D" w14:textId="2F0BD656" w:rsidR="00CB7AAF" w:rsidRPr="00CB7AAF" w:rsidRDefault="00CB7AAF" w:rsidP="00C33A70">
            <w:pPr>
              <w:pStyle w:val="Default"/>
              <w:spacing w:before="60" w:after="60"/>
              <w:rPr>
                <w:rFonts w:asciiTheme="majorHAnsi" w:hAnsiTheme="majorHAnsi"/>
                <w:color w:val="auto"/>
              </w:rPr>
            </w:pPr>
            <w:r w:rsidRPr="00CB7AAF">
              <w:rPr>
                <w:rFonts w:asciiTheme="majorHAnsi" w:hAnsiTheme="majorHAnsi"/>
                <w:color w:val="auto"/>
              </w:rPr>
              <w:t>ANSWER:</w:t>
            </w:r>
          </w:p>
        </w:tc>
      </w:tr>
      <w:tr w:rsidR="00CB7AAF" w:rsidRPr="00CB7AAF" w14:paraId="0A9B7775" w14:textId="77777777" w:rsidTr="00CB7AAF">
        <w:trPr>
          <w:trHeight w:val="2534"/>
        </w:trPr>
        <w:tc>
          <w:tcPr>
            <w:tcW w:w="5495" w:type="dxa"/>
            <w:tcBorders>
              <w:top w:val="single" w:sz="4" w:space="0" w:color="000000"/>
              <w:left w:val="single" w:sz="4" w:space="0" w:color="000000"/>
              <w:bottom w:val="single" w:sz="4" w:space="0" w:color="000000"/>
              <w:right w:val="single" w:sz="4" w:space="0" w:color="000000"/>
            </w:tcBorders>
          </w:tcPr>
          <w:p w14:paraId="57180C13" w14:textId="1CA053B6" w:rsidR="00CB7AAF" w:rsidRPr="00CB7AAF" w:rsidRDefault="00CB7AAF" w:rsidP="00C33A70">
            <w:pPr>
              <w:pStyle w:val="Default"/>
              <w:spacing w:before="60" w:after="60"/>
              <w:rPr>
                <w:rFonts w:asciiTheme="majorHAnsi" w:hAnsiTheme="majorHAnsi"/>
              </w:rPr>
            </w:pPr>
            <w:r>
              <w:rPr>
                <w:rFonts w:asciiTheme="majorHAnsi" w:hAnsiTheme="majorHAnsi"/>
              </w:rPr>
              <w:t xml:space="preserve">Q3.5: </w:t>
            </w:r>
            <w:r w:rsidRPr="00CB7AAF">
              <w:rPr>
                <w:rFonts w:asciiTheme="majorHAnsi" w:hAnsiTheme="majorHAnsi"/>
              </w:rPr>
              <w:t>Dave ordered 12 large pizz</w:t>
            </w:r>
            <w:r w:rsidR="005E6E7A">
              <w:rPr>
                <w:rFonts w:asciiTheme="majorHAnsi" w:hAnsiTheme="majorHAnsi"/>
              </w:rPr>
              <w:t>as for a party. Each cost $11.50</w:t>
            </w:r>
            <w:r w:rsidRPr="00CB7AAF">
              <w:rPr>
                <w:rFonts w:asciiTheme="majorHAnsi" w:hAnsiTheme="majorHAnsi"/>
              </w:rPr>
              <w:t xml:space="preserve">. </w:t>
            </w:r>
          </w:p>
          <w:p w14:paraId="50941F99" w14:textId="77777777" w:rsidR="00CB7AAF" w:rsidRPr="00CB7AAF" w:rsidRDefault="00CB7AAF" w:rsidP="00C33A70">
            <w:pPr>
              <w:pStyle w:val="Default"/>
              <w:spacing w:before="60" w:after="60"/>
              <w:rPr>
                <w:rFonts w:asciiTheme="majorHAnsi" w:hAnsiTheme="majorHAnsi"/>
              </w:rPr>
            </w:pPr>
            <w:r w:rsidRPr="00CB7AAF">
              <w:rPr>
                <w:rFonts w:asciiTheme="majorHAnsi" w:hAnsiTheme="majorHAnsi"/>
                <w:b/>
              </w:rPr>
              <w:t>How much did it cost in total?</w:t>
            </w:r>
          </w:p>
        </w:tc>
        <w:tc>
          <w:tcPr>
            <w:tcW w:w="4003" w:type="dxa"/>
            <w:tcBorders>
              <w:top w:val="single" w:sz="4" w:space="0" w:color="000000"/>
              <w:left w:val="single" w:sz="4" w:space="0" w:color="000000"/>
              <w:bottom w:val="single" w:sz="4" w:space="0" w:color="000000"/>
              <w:right w:val="single" w:sz="4" w:space="0" w:color="000000"/>
            </w:tcBorders>
          </w:tcPr>
          <w:p w14:paraId="5D8D2398" w14:textId="742A6E6A" w:rsidR="00CB7AAF" w:rsidRPr="00CB7AAF" w:rsidRDefault="00CB7AAF" w:rsidP="00C33A70">
            <w:pPr>
              <w:pStyle w:val="Default"/>
              <w:spacing w:before="60" w:after="60"/>
              <w:rPr>
                <w:rFonts w:asciiTheme="majorHAnsi" w:hAnsiTheme="majorHAnsi"/>
                <w:color w:val="auto"/>
              </w:rPr>
            </w:pPr>
            <w:r w:rsidRPr="00CB7AAF">
              <w:rPr>
                <w:rFonts w:asciiTheme="majorHAnsi" w:hAnsiTheme="majorHAnsi"/>
                <w:color w:val="auto"/>
              </w:rPr>
              <w:t>ANSWER:</w:t>
            </w:r>
          </w:p>
        </w:tc>
      </w:tr>
    </w:tbl>
    <w:p w14:paraId="22701582" w14:textId="73D84AE3" w:rsidR="007C7647" w:rsidRPr="00CB7AAF" w:rsidRDefault="00F86D1B" w:rsidP="00F86D1B">
      <w:pPr>
        <w:jc w:val="center"/>
        <w:rPr>
          <w:rFonts w:asciiTheme="majorHAnsi" w:hAnsiTheme="majorHAnsi"/>
          <w:b/>
          <w:szCs w:val="24"/>
        </w:rPr>
      </w:pPr>
      <w:r w:rsidRPr="00CB7AAF">
        <w:rPr>
          <w:rFonts w:asciiTheme="majorHAnsi" w:hAnsiTheme="majorHAnsi"/>
          <w:b/>
          <w:szCs w:val="24"/>
        </w:rPr>
        <w:t>END OF ASSESSMENT</w:t>
      </w:r>
    </w:p>
    <w:sectPr w:rsidR="007C7647" w:rsidRPr="00CB7AAF" w:rsidSect="00690332">
      <w:headerReference w:type="even" r:id="rId8"/>
      <w:headerReference w:type="default" r:id="rId9"/>
      <w:footerReference w:type="default" r:id="rId10"/>
      <w:pgSz w:w="11900" w:h="1682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2011B" w14:textId="77777777" w:rsidR="004C4365" w:rsidRDefault="004C4365" w:rsidP="00206919">
      <w:pPr>
        <w:spacing w:before="0"/>
      </w:pPr>
      <w:r>
        <w:separator/>
      </w:r>
    </w:p>
  </w:endnote>
  <w:endnote w:type="continuationSeparator" w:id="0">
    <w:p w14:paraId="04B5790F" w14:textId="77777777" w:rsidR="004C4365" w:rsidRDefault="004C4365" w:rsidP="002069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antGarde">
    <w:altName w:val="Century Gothic"/>
    <w:panose1 w:val="00000000000000000000"/>
    <w:charset w:val="00"/>
    <w:family w:val="swiss"/>
    <w:notTrueType/>
    <w:pitch w:val="default"/>
    <w:sig w:usb0="03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Futura-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A1F1" w14:textId="2A41FD3D" w:rsidR="000567FB" w:rsidRPr="00690332" w:rsidRDefault="002F587D" w:rsidP="00690332">
    <w:pPr>
      <w:pStyle w:val="Header"/>
      <w:rPr>
        <w:rFonts w:asciiTheme="majorHAnsi" w:hAnsiTheme="majorHAnsi" w:cstheme="majorHAnsi"/>
        <w:sz w:val="16"/>
        <w:szCs w:val="16"/>
      </w:rPr>
    </w:pPr>
    <w:r w:rsidRPr="00206919">
      <w:rPr>
        <w:rFonts w:asciiTheme="majorHAnsi" w:hAnsiTheme="majorHAnsi"/>
        <w:noProof/>
        <w:sz w:val="16"/>
        <w:szCs w:val="16"/>
        <w:lang w:val="en-US"/>
      </w:rPr>
      <mc:AlternateContent>
        <mc:Choice Requires="wps">
          <w:drawing>
            <wp:anchor distT="4294967294" distB="4294967294" distL="114300" distR="114300" simplePos="0" relativeHeight="251665920" behindDoc="0" locked="0" layoutInCell="1" allowOverlap="1" wp14:anchorId="0067D18B" wp14:editId="29DE76EC">
              <wp:simplePos x="0" y="0"/>
              <wp:positionH relativeFrom="column">
                <wp:posOffset>-32385</wp:posOffset>
              </wp:positionH>
              <wp:positionV relativeFrom="paragraph">
                <wp:posOffset>149224</wp:posOffset>
              </wp:positionV>
              <wp:extent cx="5323840" cy="0"/>
              <wp:effectExtent l="0" t="0" r="35560" b="254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4C125" id="Line 6"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11.75pt" to="41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bB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"/>
          </w:pict>
        </mc:Fallback>
      </mc:AlternateContent>
    </w:r>
    <w:r w:rsidRPr="00206919">
      <w:rPr>
        <w:rFonts w:asciiTheme="majorHAnsi" w:hAnsiTheme="majorHAnsi"/>
        <w:sz w:val="16"/>
        <w:szCs w:val="16"/>
      </w:rPr>
      <w:t xml:space="preserve"> Language, Literacy and Numeracy Indicator Assessment – v1.</w:t>
    </w:r>
    <w:r w:rsidRPr="00690332">
      <w:rPr>
        <w:rFonts w:asciiTheme="majorHAnsi" w:hAnsiTheme="majorHAnsi" w:cstheme="majorHAnsi"/>
        <w:sz w:val="16"/>
        <w:szCs w:val="16"/>
      </w:rPr>
      <w:t>0</w:t>
    </w:r>
    <w:r w:rsidR="000567FB" w:rsidRPr="00690332">
      <w:rPr>
        <w:rFonts w:asciiTheme="majorHAnsi" w:hAnsiTheme="majorHAnsi" w:cstheme="majorHAnsi"/>
        <w:sz w:val="16"/>
        <w:szCs w:val="16"/>
      </w:rPr>
      <w:t xml:space="preserve">                                                                                           </w:t>
    </w:r>
    <w:r w:rsidR="000567FB" w:rsidRPr="00690332">
      <w:rPr>
        <w:rStyle w:val="PageNumber"/>
        <w:rFonts w:asciiTheme="majorHAnsi" w:hAnsiTheme="majorHAnsi" w:cstheme="majorHAnsi"/>
        <w:sz w:val="16"/>
        <w:szCs w:val="16"/>
      </w:rPr>
      <w:t xml:space="preserve">Page </w:t>
    </w:r>
    <w:r w:rsidR="000567FB" w:rsidRPr="00690332">
      <w:rPr>
        <w:rStyle w:val="PageNumber"/>
        <w:rFonts w:asciiTheme="majorHAnsi" w:hAnsiTheme="majorHAnsi" w:cstheme="majorHAnsi"/>
        <w:sz w:val="16"/>
        <w:szCs w:val="16"/>
      </w:rPr>
      <w:fldChar w:fldCharType="begin"/>
    </w:r>
    <w:r w:rsidR="000567FB" w:rsidRPr="00690332">
      <w:rPr>
        <w:rStyle w:val="PageNumber"/>
        <w:rFonts w:asciiTheme="majorHAnsi" w:hAnsiTheme="majorHAnsi" w:cstheme="majorHAnsi"/>
        <w:sz w:val="16"/>
        <w:szCs w:val="16"/>
      </w:rPr>
      <w:instrText xml:space="preserve"> PAGE </w:instrText>
    </w:r>
    <w:r w:rsidR="000567FB" w:rsidRPr="00690332">
      <w:rPr>
        <w:rStyle w:val="PageNumber"/>
        <w:rFonts w:asciiTheme="majorHAnsi" w:hAnsiTheme="majorHAnsi" w:cstheme="majorHAnsi"/>
        <w:sz w:val="16"/>
        <w:szCs w:val="16"/>
      </w:rPr>
      <w:fldChar w:fldCharType="separate"/>
    </w:r>
    <w:r w:rsidR="00CB5B0D">
      <w:rPr>
        <w:rStyle w:val="PageNumber"/>
        <w:rFonts w:asciiTheme="majorHAnsi" w:hAnsiTheme="majorHAnsi" w:cstheme="majorHAnsi"/>
        <w:noProof/>
        <w:sz w:val="16"/>
        <w:szCs w:val="16"/>
      </w:rPr>
      <w:t>4</w:t>
    </w:r>
    <w:r w:rsidR="000567FB" w:rsidRPr="00690332">
      <w:rPr>
        <w:rStyle w:val="PageNumber"/>
        <w:rFonts w:asciiTheme="majorHAnsi" w:hAnsiTheme="majorHAnsi" w:cstheme="majorHAnsi"/>
        <w:sz w:val="16"/>
        <w:szCs w:val="16"/>
      </w:rPr>
      <w:fldChar w:fldCharType="end"/>
    </w:r>
    <w:r w:rsidR="000567FB" w:rsidRPr="00690332">
      <w:rPr>
        <w:rStyle w:val="PageNumber"/>
        <w:rFonts w:asciiTheme="majorHAnsi" w:hAnsiTheme="majorHAnsi" w:cstheme="majorHAnsi"/>
        <w:sz w:val="16"/>
        <w:szCs w:val="16"/>
      </w:rPr>
      <w:t xml:space="preserve"> of </w:t>
    </w:r>
    <w:r w:rsidR="000567FB" w:rsidRPr="00690332">
      <w:rPr>
        <w:rStyle w:val="PageNumber"/>
        <w:rFonts w:asciiTheme="majorHAnsi" w:hAnsiTheme="majorHAnsi" w:cstheme="majorHAnsi"/>
        <w:sz w:val="16"/>
        <w:szCs w:val="16"/>
      </w:rPr>
      <w:fldChar w:fldCharType="begin"/>
    </w:r>
    <w:r w:rsidR="000567FB" w:rsidRPr="00690332">
      <w:rPr>
        <w:rStyle w:val="PageNumber"/>
        <w:rFonts w:asciiTheme="majorHAnsi" w:hAnsiTheme="majorHAnsi" w:cstheme="majorHAnsi"/>
        <w:sz w:val="16"/>
        <w:szCs w:val="16"/>
      </w:rPr>
      <w:instrText xml:space="preserve"> NUMPAGES </w:instrText>
    </w:r>
    <w:r w:rsidR="000567FB" w:rsidRPr="00690332">
      <w:rPr>
        <w:rStyle w:val="PageNumber"/>
        <w:rFonts w:asciiTheme="majorHAnsi" w:hAnsiTheme="majorHAnsi" w:cstheme="majorHAnsi"/>
        <w:sz w:val="16"/>
        <w:szCs w:val="16"/>
      </w:rPr>
      <w:fldChar w:fldCharType="separate"/>
    </w:r>
    <w:r w:rsidR="00CB5B0D">
      <w:rPr>
        <w:rStyle w:val="PageNumber"/>
        <w:rFonts w:asciiTheme="majorHAnsi" w:hAnsiTheme="majorHAnsi" w:cstheme="majorHAnsi"/>
        <w:noProof/>
        <w:sz w:val="16"/>
        <w:szCs w:val="16"/>
      </w:rPr>
      <w:t>4</w:t>
    </w:r>
    <w:r w:rsidR="000567FB" w:rsidRPr="00690332">
      <w:rPr>
        <w:rStyle w:val="PageNumber"/>
        <w:rFonts w:asciiTheme="majorHAnsi" w:hAnsiTheme="majorHAnsi" w:cstheme="majorHAnsi"/>
        <w:sz w:val="16"/>
        <w:szCs w:val="16"/>
      </w:rPr>
      <w:fldChar w:fldCharType="end"/>
    </w:r>
  </w:p>
  <w:p w14:paraId="4FA33959" w14:textId="77777777" w:rsidR="002F587D" w:rsidRPr="00206919" w:rsidRDefault="002F587D" w:rsidP="00206919">
    <w:pPr>
      <w:pStyle w:val="Header"/>
      <w:jc w:val="center"/>
      <w:rPr>
        <w:rFonts w:asciiTheme="majorHAnsi" w:hAnsiTheme="majorHAnsi" w:cs="Futura-Bold"/>
        <w:bCs/>
        <w:color w:val="000000"/>
        <w:sz w:val="16"/>
        <w:szCs w:val="16"/>
      </w:rPr>
    </w:pPr>
  </w:p>
  <w:p w14:paraId="2C07CD91" w14:textId="77777777" w:rsidR="002F587D" w:rsidRDefault="002F58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656C5" w14:textId="77777777" w:rsidR="004C4365" w:rsidRDefault="004C4365" w:rsidP="00206919">
      <w:pPr>
        <w:spacing w:before="0"/>
      </w:pPr>
      <w:r>
        <w:separator/>
      </w:r>
    </w:p>
  </w:footnote>
  <w:footnote w:type="continuationSeparator" w:id="0">
    <w:p w14:paraId="42F1A335" w14:textId="77777777" w:rsidR="004C4365" w:rsidRDefault="004C4365" w:rsidP="00206919">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F600" w14:textId="77777777" w:rsidR="002F587D" w:rsidRDefault="002F587D" w:rsidP="00A430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B18E7" w14:textId="77777777" w:rsidR="002F587D" w:rsidRDefault="002F587D" w:rsidP="002069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20E07" w14:textId="5A4B575A" w:rsidR="002F587D" w:rsidRDefault="000567FB" w:rsidP="000567FB">
    <w:pPr>
      <w:pStyle w:val="Header"/>
      <w:ind w:right="360"/>
      <w:jc w:val="right"/>
    </w:pPr>
    <w:r w:rsidRPr="00CB7AAF">
      <w:rPr>
        <w:rFonts w:asciiTheme="majorHAnsi" w:eastAsia="Batang" w:hAnsiTheme="majorHAnsi"/>
        <w:b/>
        <w:noProof/>
        <w:sz w:val="20"/>
        <w:lang w:val="en-US"/>
      </w:rPr>
      <w:drawing>
        <wp:inline distT="0" distB="0" distL="0" distR="0" wp14:anchorId="1762ECAB" wp14:editId="491E0ED9">
          <wp:extent cx="617432" cy="352410"/>
          <wp:effectExtent l="0" t="0" r="0" b="3810"/>
          <wp:docPr id="2" name="Picture 2" descr="watto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to_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16" cy="35274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8A2A01"/>
    <w:multiLevelType w:val="hybridMultilevel"/>
    <w:tmpl w:val="34560D9A"/>
    <w:lvl w:ilvl="0" w:tplc="0409000F">
      <w:start w:val="1"/>
      <w:numFmt w:val="decimal"/>
      <w:lvlText w:val="%1."/>
      <w:lvlJc w:val="left"/>
      <w:pPr>
        <w:tabs>
          <w:tab w:val="num" w:pos="360"/>
        </w:tabs>
        <w:ind w:left="360" w:hanging="360"/>
      </w:pPr>
    </w:lvl>
    <w:lvl w:ilvl="1" w:tplc="CA20D31A">
      <w:start w:val="1"/>
      <w:numFmt w:val="lowerRoman"/>
      <w:lvlText w:val="(%2)"/>
      <w:lvlJc w:val="left"/>
      <w:pPr>
        <w:tabs>
          <w:tab w:val="num" w:pos="1440"/>
        </w:tabs>
        <w:ind w:left="1440" w:hanging="720"/>
      </w:pPr>
      <w:rPr>
        <w:rFonts w:eastAsia="Arial" w:hint="default"/>
      </w:rPr>
    </w:lvl>
    <w:lvl w:ilvl="2" w:tplc="CA20D31A">
      <w:start w:val="1"/>
      <w:numFmt w:val="lowerRoman"/>
      <w:lvlText w:val="(%3)"/>
      <w:lvlJc w:val="left"/>
      <w:pPr>
        <w:tabs>
          <w:tab w:val="num" w:pos="2340"/>
        </w:tabs>
        <w:ind w:left="2340" w:hanging="720"/>
      </w:pPr>
      <w:rPr>
        <w:rFonts w:eastAsia="Arial" w:hint="default"/>
      </w:rPr>
    </w:lvl>
    <w:lvl w:ilvl="3" w:tplc="CAC20E20">
      <w:start w:val="1"/>
      <w:numFmt w:val="lowerLetter"/>
      <w:lvlText w:val="(%4)"/>
      <w:lvlJc w:val="left"/>
      <w:pPr>
        <w:tabs>
          <w:tab w:val="num" w:pos="786"/>
        </w:tabs>
        <w:ind w:left="786" w:hanging="360"/>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F070540"/>
    <w:multiLevelType w:val="hybridMultilevel"/>
    <w:tmpl w:val="17BAB684"/>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262A27"/>
    <w:multiLevelType w:val="hybridMultilevel"/>
    <w:tmpl w:val="A446A99E"/>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72B5A40"/>
    <w:multiLevelType w:val="hybridMultilevel"/>
    <w:tmpl w:val="0E9AA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86531"/>
    <w:multiLevelType w:val="multilevel"/>
    <w:tmpl w:val="B7BA10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FE0001"/>
    <w:multiLevelType w:val="hybridMultilevel"/>
    <w:tmpl w:val="F0360512"/>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9157334"/>
    <w:multiLevelType w:val="hybridMultilevel"/>
    <w:tmpl w:val="E5347D1E"/>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40D4ED3"/>
    <w:multiLevelType w:val="hybridMultilevel"/>
    <w:tmpl w:val="57E0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F33D6"/>
    <w:multiLevelType w:val="hybridMultilevel"/>
    <w:tmpl w:val="76087A48"/>
    <w:lvl w:ilvl="0" w:tplc="CCDA67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374084D"/>
    <w:multiLevelType w:val="hybridMultilevel"/>
    <w:tmpl w:val="4118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C27C4"/>
    <w:multiLevelType w:val="hybridMultilevel"/>
    <w:tmpl w:val="8064E194"/>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87274D1"/>
    <w:multiLevelType w:val="hybridMultilevel"/>
    <w:tmpl w:val="79505DA4"/>
    <w:lvl w:ilvl="0" w:tplc="1FC8B43A">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8BA487E"/>
    <w:multiLevelType w:val="hybridMultilevel"/>
    <w:tmpl w:val="B9DE218E"/>
    <w:lvl w:ilvl="0" w:tplc="F7BC9D30">
      <w:start w:val="1"/>
      <w:numFmt w:val="decimal"/>
      <w:lvlText w:val="%1."/>
      <w:lvlJc w:val="left"/>
      <w:pPr>
        <w:ind w:left="360" w:hanging="360"/>
      </w:pPr>
      <w:rPr>
        <w:rFonts w:ascii="Verdana" w:hAnsi="Verdana" w:hint="default"/>
        <w:b w:val="0"/>
        <w:i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14"/>
  </w:num>
  <w:num w:numId="5">
    <w:abstractNumId w:val="3"/>
  </w:num>
  <w:num w:numId="6">
    <w:abstractNumId w:val="12"/>
  </w:num>
  <w:num w:numId="7">
    <w:abstractNumId w:val="13"/>
  </w:num>
  <w:num w:numId="8">
    <w:abstractNumId w:val="10"/>
  </w:num>
  <w:num w:numId="9">
    <w:abstractNumId w:val="6"/>
  </w:num>
  <w:num w:numId="10">
    <w:abstractNumId w:val="2"/>
  </w:num>
  <w:num w:numId="11">
    <w:abstractNumId w:val="0"/>
  </w:num>
  <w:num w:numId="12">
    <w:abstractNumId w:val="1"/>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F2"/>
    <w:rsid w:val="000157C8"/>
    <w:rsid w:val="000567FB"/>
    <w:rsid w:val="000F2CB4"/>
    <w:rsid w:val="00206919"/>
    <w:rsid w:val="002D0F8A"/>
    <w:rsid w:val="002F587D"/>
    <w:rsid w:val="00351799"/>
    <w:rsid w:val="00460CF2"/>
    <w:rsid w:val="004C4365"/>
    <w:rsid w:val="005266A5"/>
    <w:rsid w:val="0054499A"/>
    <w:rsid w:val="005E6E7A"/>
    <w:rsid w:val="0063426C"/>
    <w:rsid w:val="00687E1B"/>
    <w:rsid w:val="00690332"/>
    <w:rsid w:val="006E7273"/>
    <w:rsid w:val="0071773E"/>
    <w:rsid w:val="007817F4"/>
    <w:rsid w:val="007B206F"/>
    <w:rsid w:val="007C7647"/>
    <w:rsid w:val="008C7C3C"/>
    <w:rsid w:val="00960D0A"/>
    <w:rsid w:val="009A3CBA"/>
    <w:rsid w:val="009E0039"/>
    <w:rsid w:val="009F1D3B"/>
    <w:rsid w:val="00A430E7"/>
    <w:rsid w:val="00AC4F64"/>
    <w:rsid w:val="00BC6387"/>
    <w:rsid w:val="00BE3059"/>
    <w:rsid w:val="00C4448F"/>
    <w:rsid w:val="00CA4AAA"/>
    <w:rsid w:val="00CB5B0D"/>
    <w:rsid w:val="00CB7AAF"/>
    <w:rsid w:val="00CB7DBA"/>
    <w:rsid w:val="00DC113B"/>
    <w:rsid w:val="00DD6824"/>
    <w:rsid w:val="00DE5231"/>
    <w:rsid w:val="00E444B8"/>
    <w:rsid w:val="00EB0433"/>
    <w:rsid w:val="00EB4AA3"/>
    <w:rsid w:val="00EC42E8"/>
    <w:rsid w:val="00F73A10"/>
    <w:rsid w:val="00F86D1B"/>
    <w:rsid w:val="00F90F3A"/>
    <w:rsid w:val="00FD49A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95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F2"/>
    <w:pPr>
      <w:spacing w:before="240"/>
    </w:pPr>
    <w:rPr>
      <w:rFonts w:ascii="Verdana" w:eastAsia="Times New Roman" w:hAnsi="Verdana" w:cs="Times New Roman"/>
      <w:szCs w:val="20"/>
    </w:rPr>
  </w:style>
  <w:style w:type="paragraph" w:styleId="Heading2">
    <w:name w:val="heading 2"/>
    <w:basedOn w:val="Normal"/>
    <w:next w:val="Normal"/>
    <w:link w:val="Heading2Char"/>
    <w:uiPriority w:val="9"/>
    <w:semiHidden/>
    <w:unhideWhenUsed/>
    <w:qFormat/>
    <w:rsid w:val="00015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0CF2"/>
    <w:pPr>
      <w:keepNext/>
      <w:spacing w:after="120"/>
      <w:outlineLvl w:val="2"/>
    </w:pPr>
    <w:rPr>
      <w:rFonts w:cs="Arial"/>
      <w:b/>
      <w:bCs/>
      <w:szCs w:val="26"/>
    </w:rPr>
  </w:style>
  <w:style w:type="paragraph" w:styleId="Heading4">
    <w:name w:val="heading 4"/>
    <w:basedOn w:val="Normal"/>
    <w:next w:val="Normal"/>
    <w:link w:val="Heading4Char"/>
    <w:uiPriority w:val="9"/>
    <w:semiHidden/>
    <w:unhideWhenUsed/>
    <w:qFormat/>
    <w:rsid w:val="000157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0CF2"/>
    <w:rPr>
      <w:rFonts w:ascii="Verdana" w:eastAsia="Times New Roman" w:hAnsi="Verdana" w:cs="Arial"/>
      <w:b/>
      <w:bCs/>
      <w:szCs w:val="26"/>
    </w:rPr>
  </w:style>
  <w:style w:type="paragraph" w:styleId="NormalWeb">
    <w:name w:val="Normal (Web)"/>
    <w:basedOn w:val="Normal"/>
    <w:link w:val="NormalWebChar"/>
    <w:uiPriority w:val="99"/>
    <w:rsid w:val="00460CF2"/>
    <w:pPr>
      <w:spacing w:before="288" w:line="312" w:lineRule="atLeast"/>
    </w:pPr>
    <w:rPr>
      <w:rFonts w:ascii="Times New Roman" w:hAnsi="Times New Roman"/>
      <w:sz w:val="20"/>
      <w:lang w:eastAsia="en-AU"/>
    </w:rPr>
  </w:style>
  <w:style w:type="character" w:customStyle="1" w:styleId="NormalWebChar">
    <w:name w:val="Normal (Web) Char"/>
    <w:link w:val="NormalWeb"/>
    <w:uiPriority w:val="99"/>
    <w:rsid w:val="00460CF2"/>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687E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E1B"/>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0157C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157C8"/>
    <w:rPr>
      <w:rFonts w:asciiTheme="majorHAnsi" w:eastAsiaTheme="majorEastAsia" w:hAnsiTheme="majorHAnsi" w:cstheme="majorBidi"/>
      <w:b/>
      <w:bCs/>
      <w:i/>
      <w:iCs/>
      <w:color w:val="4F81BD" w:themeColor="accent1"/>
      <w:szCs w:val="20"/>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0157C8"/>
    <w:rPr>
      <w:b/>
      <w:bCs/>
      <w:sz w:val="28"/>
      <w:szCs w:val="28"/>
      <w:lang w:eastAsia="en-US"/>
    </w:rPr>
  </w:style>
  <w:style w:type="paragraph" w:styleId="Header">
    <w:name w:val="header"/>
    <w:basedOn w:val="Normal"/>
    <w:link w:val="HeaderChar1"/>
    <w:uiPriority w:val="99"/>
    <w:qFormat/>
    <w:rsid w:val="00EB0433"/>
    <w:pPr>
      <w:tabs>
        <w:tab w:val="center" w:pos="4153"/>
        <w:tab w:val="right" w:pos="8306"/>
      </w:tabs>
    </w:pPr>
  </w:style>
  <w:style w:type="character" w:customStyle="1" w:styleId="HeaderChar">
    <w:name w:val="Header Char"/>
    <w:basedOn w:val="DefaultParagraphFont"/>
    <w:uiPriority w:val="99"/>
    <w:rsid w:val="00EB0433"/>
    <w:rPr>
      <w:rFonts w:ascii="Verdana" w:eastAsia="Times New Roman" w:hAnsi="Verdana" w:cs="Times New Roman"/>
      <w:szCs w:val="20"/>
    </w:rPr>
  </w:style>
  <w:style w:type="character" w:customStyle="1" w:styleId="HeaderChar1">
    <w:name w:val="Header Char1"/>
    <w:link w:val="Header"/>
    <w:rsid w:val="00EB0433"/>
    <w:rPr>
      <w:rFonts w:ascii="Verdana" w:eastAsia="Times New Roman" w:hAnsi="Verdana" w:cs="Times New Roman"/>
      <w:szCs w:val="20"/>
    </w:rPr>
  </w:style>
  <w:style w:type="paragraph" w:styleId="Footer">
    <w:name w:val="footer"/>
    <w:aliases w:val="odd page footer"/>
    <w:basedOn w:val="Normal"/>
    <w:link w:val="FooterChar"/>
    <w:unhideWhenUsed/>
    <w:rsid w:val="00206919"/>
    <w:pPr>
      <w:tabs>
        <w:tab w:val="center" w:pos="4320"/>
        <w:tab w:val="right" w:pos="8640"/>
      </w:tabs>
      <w:spacing w:before="0"/>
    </w:pPr>
  </w:style>
  <w:style w:type="character" w:customStyle="1" w:styleId="FooterChar">
    <w:name w:val="Footer Char"/>
    <w:aliases w:val="odd page footer Char"/>
    <w:basedOn w:val="DefaultParagraphFont"/>
    <w:link w:val="Footer"/>
    <w:rsid w:val="00206919"/>
    <w:rPr>
      <w:rFonts w:ascii="Verdana" w:eastAsia="Times New Roman" w:hAnsi="Verdana" w:cs="Times New Roman"/>
      <w:szCs w:val="20"/>
    </w:rPr>
  </w:style>
  <w:style w:type="character" w:styleId="PageNumber">
    <w:name w:val="page number"/>
    <w:basedOn w:val="DefaultParagraphFont"/>
    <w:unhideWhenUsed/>
    <w:rsid w:val="00206919"/>
  </w:style>
  <w:style w:type="paragraph" w:styleId="ListParagraph">
    <w:name w:val="List Paragraph"/>
    <w:basedOn w:val="Normal"/>
    <w:uiPriority w:val="34"/>
    <w:qFormat/>
    <w:rsid w:val="002D0F8A"/>
    <w:pPr>
      <w:spacing w:before="0"/>
      <w:ind w:left="720"/>
      <w:contextualSpacing/>
    </w:pPr>
    <w:rPr>
      <w:rFonts w:asciiTheme="minorHAnsi" w:eastAsiaTheme="minorEastAsia" w:hAnsiTheme="minorHAnsi" w:cstheme="minorBidi"/>
      <w:szCs w:val="24"/>
    </w:rPr>
  </w:style>
  <w:style w:type="paragraph" w:styleId="NoSpacing">
    <w:name w:val="No Spacing"/>
    <w:uiPriority w:val="1"/>
    <w:qFormat/>
    <w:rsid w:val="007C7647"/>
    <w:rPr>
      <w:rFonts w:ascii="Calibri" w:eastAsia="Calibri" w:hAnsi="Calibri" w:cs="Times New Roman"/>
      <w:sz w:val="22"/>
      <w:szCs w:val="22"/>
    </w:rPr>
  </w:style>
  <w:style w:type="character" w:styleId="Strong">
    <w:name w:val="Strong"/>
    <w:basedOn w:val="DefaultParagraphFont"/>
    <w:uiPriority w:val="22"/>
    <w:qFormat/>
    <w:rsid w:val="00F90F3A"/>
    <w:rPr>
      <w:b/>
      <w:bCs/>
    </w:rPr>
  </w:style>
  <w:style w:type="table" w:styleId="TableGrid">
    <w:name w:val="Table Grid"/>
    <w:basedOn w:val="TableNormal"/>
    <w:uiPriority w:val="59"/>
    <w:rsid w:val="00F86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7AAF"/>
    <w:pPr>
      <w:widowControl w:val="0"/>
      <w:autoSpaceDE w:val="0"/>
      <w:autoSpaceDN w:val="0"/>
      <w:adjustRightInd w:val="0"/>
    </w:pPr>
    <w:rPr>
      <w:rFonts w:ascii="AvantGarde" w:eastAsia="Times New Roman" w:hAnsi="AvantGarde" w:cs="AvantGarde"/>
      <w:color w:val="000000"/>
      <w:lang w:val="en-US"/>
    </w:rPr>
  </w:style>
  <w:style w:type="paragraph" w:styleId="BodyText">
    <w:name w:val="Body Text"/>
    <w:basedOn w:val="Normal"/>
    <w:link w:val="BodyTextChar"/>
    <w:uiPriority w:val="99"/>
    <w:rsid w:val="00CB7AAF"/>
    <w:pPr>
      <w:spacing w:before="0" w:after="120" w:line="280" w:lineRule="atLeast"/>
    </w:pPr>
    <w:rPr>
      <w:rFonts w:ascii="Calibri" w:hAnsi="Calibri"/>
      <w:sz w:val="22"/>
      <w:szCs w:val="18"/>
    </w:rPr>
  </w:style>
  <w:style w:type="character" w:customStyle="1" w:styleId="BodyTextChar">
    <w:name w:val="Body Text Char"/>
    <w:basedOn w:val="DefaultParagraphFont"/>
    <w:link w:val="BodyText"/>
    <w:uiPriority w:val="99"/>
    <w:rsid w:val="00CB7AAF"/>
    <w:rPr>
      <w:rFonts w:ascii="Calibri" w:eastAsia="Times New Roman" w:hAnsi="Calibri" w:cs="Times New Roman"/>
      <w:sz w:val="22"/>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F2"/>
    <w:pPr>
      <w:spacing w:before="240"/>
    </w:pPr>
    <w:rPr>
      <w:rFonts w:ascii="Verdana" w:eastAsia="Times New Roman" w:hAnsi="Verdana" w:cs="Times New Roman"/>
      <w:szCs w:val="20"/>
    </w:rPr>
  </w:style>
  <w:style w:type="paragraph" w:styleId="Heading2">
    <w:name w:val="heading 2"/>
    <w:basedOn w:val="Normal"/>
    <w:next w:val="Normal"/>
    <w:link w:val="Heading2Char"/>
    <w:uiPriority w:val="9"/>
    <w:semiHidden/>
    <w:unhideWhenUsed/>
    <w:qFormat/>
    <w:rsid w:val="00015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0CF2"/>
    <w:pPr>
      <w:keepNext/>
      <w:spacing w:after="120"/>
      <w:outlineLvl w:val="2"/>
    </w:pPr>
    <w:rPr>
      <w:rFonts w:cs="Arial"/>
      <w:b/>
      <w:bCs/>
      <w:szCs w:val="26"/>
    </w:rPr>
  </w:style>
  <w:style w:type="paragraph" w:styleId="Heading4">
    <w:name w:val="heading 4"/>
    <w:basedOn w:val="Normal"/>
    <w:next w:val="Normal"/>
    <w:link w:val="Heading4Char"/>
    <w:uiPriority w:val="9"/>
    <w:semiHidden/>
    <w:unhideWhenUsed/>
    <w:qFormat/>
    <w:rsid w:val="000157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0CF2"/>
    <w:rPr>
      <w:rFonts w:ascii="Verdana" w:eastAsia="Times New Roman" w:hAnsi="Verdana" w:cs="Arial"/>
      <w:b/>
      <w:bCs/>
      <w:szCs w:val="26"/>
    </w:rPr>
  </w:style>
  <w:style w:type="paragraph" w:styleId="NormalWeb">
    <w:name w:val="Normal (Web)"/>
    <w:basedOn w:val="Normal"/>
    <w:link w:val="NormalWebChar"/>
    <w:uiPriority w:val="99"/>
    <w:rsid w:val="00460CF2"/>
    <w:pPr>
      <w:spacing w:before="288" w:line="312" w:lineRule="atLeast"/>
    </w:pPr>
    <w:rPr>
      <w:rFonts w:ascii="Times New Roman" w:hAnsi="Times New Roman"/>
      <w:sz w:val="20"/>
      <w:lang w:eastAsia="en-AU"/>
    </w:rPr>
  </w:style>
  <w:style w:type="character" w:customStyle="1" w:styleId="NormalWebChar">
    <w:name w:val="Normal (Web) Char"/>
    <w:link w:val="NormalWeb"/>
    <w:uiPriority w:val="99"/>
    <w:rsid w:val="00460CF2"/>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687E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E1B"/>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0157C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157C8"/>
    <w:rPr>
      <w:rFonts w:asciiTheme="majorHAnsi" w:eastAsiaTheme="majorEastAsia" w:hAnsiTheme="majorHAnsi" w:cstheme="majorBidi"/>
      <w:b/>
      <w:bCs/>
      <w:i/>
      <w:iCs/>
      <w:color w:val="4F81BD" w:themeColor="accent1"/>
      <w:szCs w:val="20"/>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0157C8"/>
    <w:rPr>
      <w:b/>
      <w:bCs/>
      <w:sz w:val="28"/>
      <w:szCs w:val="28"/>
      <w:lang w:eastAsia="en-US"/>
    </w:rPr>
  </w:style>
  <w:style w:type="paragraph" w:styleId="Header">
    <w:name w:val="header"/>
    <w:basedOn w:val="Normal"/>
    <w:link w:val="HeaderChar1"/>
    <w:uiPriority w:val="99"/>
    <w:qFormat/>
    <w:rsid w:val="00EB0433"/>
    <w:pPr>
      <w:tabs>
        <w:tab w:val="center" w:pos="4153"/>
        <w:tab w:val="right" w:pos="8306"/>
      </w:tabs>
    </w:pPr>
  </w:style>
  <w:style w:type="character" w:customStyle="1" w:styleId="HeaderChar">
    <w:name w:val="Header Char"/>
    <w:basedOn w:val="DefaultParagraphFont"/>
    <w:uiPriority w:val="99"/>
    <w:rsid w:val="00EB0433"/>
    <w:rPr>
      <w:rFonts w:ascii="Verdana" w:eastAsia="Times New Roman" w:hAnsi="Verdana" w:cs="Times New Roman"/>
      <w:szCs w:val="20"/>
    </w:rPr>
  </w:style>
  <w:style w:type="character" w:customStyle="1" w:styleId="HeaderChar1">
    <w:name w:val="Header Char1"/>
    <w:link w:val="Header"/>
    <w:rsid w:val="00EB0433"/>
    <w:rPr>
      <w:rFonts w:ascii="Verdana" w:eastAsia="Times New Roman" w:hAnsi="Verdana" w:cs="Times New Roman"/>
      <w:szCs w:val="20"/>
    </w:rPr>
  </w:style>
  <w:style w:type="paragraph" w:styleId="Footer">
    <w:name w:val="footer"/>
    <w:aliases w:val="odd page footer"/>
    <w:basedOn w:val="Normal"/>
    <w:link w:val="FooterChar"/>
    <w:unhideWhenUsed/>
    <w:rsid w:val="00206919"/>
    <w:pPr>
      <w:tabs>
        <w:tab w:val="center" w:pos="4320"/>
        <w:tab w:val="right" w:pos="8640"/>
      </w:tabs>
      <w:spacing w:before="0"/>
    </w:pPr>
  </w:style>
  <w:style w:type="character" w:customStyle="1" w:styleId="FooterChar">
    <w:name w:val="Footer Char"/>
    <w:aliases w:val="odd page footer Char"/>
    <w:basedOn w:val="DefaultParagraphFont"/>
    <w:link w:val="Footer"/>
    <w:rsid w:val="00206919"/>
    <w:rPr>
      <w:rFonts w:ascii="Verdana" w:eastAsia="Times New Roman" w:hAnsi="Verdana" w:cs="Times New Roman"/>
      <w:szCs w:val="20"/>
    </w:rPr>
  </w:style>
  <w:style w:type="character" w:styleId="PageNumber">
    <w:name w:val="page number"/>
    <w:basedOn w:val="DefaultParagraphFont"/>
    <w:unhideWhenUsed/>
    <w:rsid w:val="00206919"/>
  </w:style>
  <w:style w:type="paragraph" w:styleId="ListParagraph">
    <w:name w:val="List Paragraph"/>
    <w:basedOn w:val="Normal"/>
    <w:uiPriority w:val="34"/>
    <w:qFormat/>
    <w:rsid w:val="002D0F8A"/>
    <w:pPr>
      <w:spacing w:before="0"/>
      <w:ind w:left="720"/>
      <w:contextualSpacing/>
    </w:pPr>
    <w:rPr>
      <w:rFonts w:asciiTheme="minorHAnsi" w:eastAsiaTheme="minorEastAsia" w:hAnsiTheme="minorHAnsi" w:cstheme="minorBidi"/>
      <w:szCs w:val="24"/>
    </w:rPr>
  </w:style>
  <w:style w:type="paragraph" w:styleId="NoSpacing">
    <w:name w:val="No Spacing"/>
    <w:uiPriority w:val="1"/>
    <w:qFormat/>
    <w:rsid w:val="007C7647"/>
    <w:rPr>
      <w:rFonts w:ascii="Calibri" w:eastAsia="Calibri" w:hAnsi="Calibri" w:cs="Times New Roman"/>
      <w:sz w:val="22"/>
      <w:szCs w:val="22"/>
    </w:rPr>
  </w:style>
  <w:style w:type="character" w:styleId="Strong">
    <w:name w:val="Strong"/>
    <w:basedOn w:val="DefaultParagraphFont"/>
    <w:uiPriority w:val="22"/>
    <w:qFormat/>
    <w:rsid w:val="00F90F3A"/>
    <w:rPr>
      <w:b/>
      <w:bCs/>
    </w:rPr>
  </w:style>
  <w:style w:type="table" w:styleId="TableGrid">
    <w:name w:val="Table Grid"/>
    <w:basedOn w:val="TableNormal"/>
    <w:uiPriority w:val="59"/>
    <w:rsid w:val="00F86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7AAF"/>
    <w:pPr>
      <w:widowControl w:val="0"/>
      <w:autoSpaceDE w:val="0"/>
      <w:autoSpaceDN w:val="0"/>
      <w:adjustRightInd w:val="0"/>
    </w:pPr>
    <w:rPr>
      <w:rFonts w:ascii="AvantGarde" w:eastAsia="Times New Roman" w:hAnsi="AvantGarde" w:cs="AvantGarde"/>
      <w:color w:val="000000"/>
      <w:lang w:val="en-US"/>
    </w:rPr>
  </w:style>
  <w:style w:type="paragraph" w:styleId="BodyText">
    <w:name w:val="Body Text"/>
    <w:basedOn w:val="Normal"/>
    <w:link w:val="BodyTextChar"/>
    <w:uiPriority w:val="99"/>
    <w:rsid w:val="00CB7AAF"/>
    <w:pPr>
      <w:spacing w:before="0" w:after="120" w:line="280" w:lineRule="atLeast"/>
    </w:pPr>
    <w:rPr>
      <w:rFonts w:ascii="Calibri" w:hAnsi="Calibri"/>
      <w:sz w:val="22"/>
      <w:szCs w:val="18"/>
    </w:rPr>
  </w:style>
  <w:style w:type="character" w:customStyle="1" w:styleId="BodyTextChar">
    <w:name w:val="Body Text Char"/>
    <w:basedOn w:val="DefaultParagraphFont"/>
    <w:link w:val="BodyText"/>
    <w:uiPriority w:val="99"/>
    <w:rsid w:val="00CB7AAF"/>
    <w:rPr>
      <w:rFonts w:ascii="Calibri" w:eastAsia="Times New Roman" w:hAnsi="Calibri" w:cs="Times New Roman"/>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927">
      <w:bodyDiv w:val="1"/>
      <w:marLeft w:val="0"/>
      <w:marRight w:val="0"/>
      <w:marTop w:val="0"/>
      <w:marBottom w:val="0"/>
      <w:divBdr>
        <w:top w:val="none" w:sz="0" w:space="0" w:color="auto"/>
        <w:left w:val="none" w:sz="0" w:space="0" w:color="auto"/>
        <w:bottom w:val="none" w:sz="0" w:space="0" w:color="auto"/>
        <w:right w:val="none" w:sz="0" w:space="0" w:color="auto"/>
      </w:divBdr>
      <w:divsChild>
        <w:div w:id="943726879">
          <w:marLeft w:val="0"/>
          <w:marRight w:val="0"/>
          <w:marTop w:val="0"/>
          <w:marBottom w:val="360"/>
          <w:divBdr>
            <w:top w:val="none" w:sz="0" w:space="0" w:color="auto"/>
            <w:left w:val="none" w:sz="0" w:space="0" w:color="auto"/>
            <w:bottom w:val="none" w:sz="0" w:space="0" w:color="auto"/>
            <w:right w:val="none" w:sz="0" w:space="0" w:color="auto"/>
          </w:divBdr>
        </w:div>
        <w:div w:id="386882153">
          <w:marLeft w:val="0"/>
          <w:marRight w:val="0"/>
          <w:marTop w:val="168"/>
          <w:marBottom w:val="72"/>
          <w:divBdr>
            <w:top w:val="none" w:sz="0" w:space="0" w:color="auto"/>
            <w:left w:val="none" w:sz="0" w:space="0" w:color="auto"/>
            <w:bottom w:val="none" w:sz="0" w:space="0" w:color="auto"/>
            <w:right w:val="none" w:sz="0" w:space="0" w:color="auto"/>
          </w:divBdr>
          <w:divsChild>
            <w:div w:id="588656002">
              <w:marLeft w:val="0"/>
              <w:marRight w:val="0"/>
              <w:marTop w:val="0"/>
              <w:marBottom w:val="0"/>
              <w:divBdr>
                <w:top w:val="none" w:sz="0" w:space="0" w:color="auto"/>
                <w:left w:val="none" w:sz="0" w:space="0" w:color="auto"/>
                <w:bottom w:val="none" w:sz="0" w:space="0" w:color="auto"/>
                <w:right w:val="none" w:sz="0" w:space="0" w:color="auto"/>
              </w:divBdr>
            </w:div>
            <w:div w:id="364409087">
              <w:marLeft w:val="0"/>
              <w:marRight w:val="0"/>
              <w:marTop w:val="0"/>
              <w:marBottom w:val="240"/>
              <w:divBdr>
                <w:top w:val="none" w:sz="0" w:space="0" w:color="auto"/>
                <w:left w:val="none" w:sz="0" w:space="0" w:color="auto"/>
                <w:bottom w:val="none" w:sz="0" w:space="0" w:color="auto"/>
                <w:right w:val="none" w:sz="0" w:space="0" w:color="auto"/>
              </w:divBdr>
              <w:divsChild>
                <w:div w:id="2027517169">
                  <w:marLeft w:val="0"/>
                  <w:marRight w:val="0"/>
                  <w:marTop w:val="0"/>
                  <w:marBottom w:val="0"/>
                  <w:divBdr>
                    <w:top w:val="none" w:sz="0" w:space="0" w:color="auto"/>
                    <w:left w:val="none" w:sz="0" w:space="0" w:color="auto"/>
                    <w:bottom w:val="none" w:sz="0" w:space="0" w:color="auto"/>
                    <w:right w:val="none" w:sz="0" w:space="0" w:color="auto"/>
                  </w:divBdr>
                </w:div>
                <w:div w:id="1506746037">
                  <w:marLeft w:val="0"/>
                  <w:marRight w:val="0"/>
                  <w:marTop w:val="0"/>
                  <w:marBottom w:val="0"/>
                  <w:divBdr>
                    <w:top w:val="none" w:sz="0" w:space="0" w:color="auto"/>
                    <w:left w:val="none" w:sz="0" w:space="0" w:color="auto"/>
                    <w:bottom w:val="none" w:sz="0" w:space="0" w:color="auto"/>
                    <w:right w:val="none" w:sz="0" w:space="0" w:color="auto"/>
                  </w:divBdr>
                </w:div>
                <w:div w:id="122162651">
                  <w:marLeft w:val="0"/>
                  <w:marRight w:val="0"/>
                  <w:marTop w:val="0"/>
                  <w:marBottom w:val="0"/>
                  <w:divBdr>
                    <w:top w:val="none" w:sz="0" w:space="0" w:color="auto"/>
                    <w:left w:val="none" w:sz="0" w:space="0" w:color="auto"/>
                    <w:bottom w:val="none" w:sz="0" w:space="0" w:color="auto"/>
                    <w:right w:val="none" w:sz="0" w:space="0" w:color="auto"/>
                  </w:divBdr>
                </w:div>
                <w:div w:id="3461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72153">
      <w:bodyDiv w:val="1"/>
      <w:marLeft w:val="0"/>
      <w:marRight w:val="0"/>
      <w:marTop w:val="0"/>
      <w:marBottom w:val="0"/>
      <w:divBdr>
        <w:top w:val="none" w:sz="0" w:space="0" w:color="auto"/>
        <w:left w:val="none" w:sz="0" w:space="0" w:color="auto"/>
        <w:bottom w:val="none" w:sz="0" w:space="0" w:color="auto"/>
        <w:right w:val="none" w:sz="0" w:space="0" w:color="auto"/>
      </w:divBdr>
      <w:divsChild>
        <w:div w:id="1586527222">
          <w:marLeft w:val="0"/>
          <w:marRight w:val="0"/>
          <w:marTop w:val="0"/>
          <w:marBottom w:val="360"/>
          <w:divBdr>
            <w:top w:val="none" w:sz="0" w:space="0" w:color="auto"/>
            <w:left w:val="none" w:sz="0" w:space="0" w:color="auto"/>
            <w:bottom w:val="none" w:sz="0" w:space="0" w:color="auto"/>
            <w:right w:val="none" w:sz="0" w:space="0" w:color="auto"/>
          </w:divBdr>
        </w:div>
        <w:div w:id="1384939219">
          <w:marLeft w:val="0"/>
          <w:marRight w:val="0"/>
          <w:marTop w:val="168"/>
          <w:marBottom w:val="72"/>
          <w:divBdr>
            <w:top w:val="none" w:sz="0" w:space="0" w:color="auto"/>
            <w:left w:val="none" w:sz="0" w:space="0" w:color="auto"/>
            <w:bottom w:val="none" w:sz="0" w:space="0" w:color="auto"/>
            <w:right w:val="none" w:sz="0" w:space="0" w:color="auto"/>
          </w:divBdr>
          <w:divsChild>
            <w:div w:id="882592511">
              <w:marLeft w:val="0"/>
              <w:marRight w:val="0"/>
              <w:marTop w:val="0"/>
              <w:marBottom w:val="0"/>
              <w:divBdr>
                <w:top w:val="none" w:sz="0" w:space="0" w:color="auto"/>
                <w:left w:val="none" w:sz="0" w:space="0" w:color="auto"/>
                <w:bottom w:val="none" w:sz="0" w:space="0" w:color="auto"/>
                <w:right w:val="none" w:sz="0" w:space="0" w:color="auto"/>
              </w:divBdr>
            </w:div>
            <w:div w:id="1201743890">
              <w:marLeft w:val="0"/>
              <w:marRight w:val="0"/>
              <w:marTop w:val="0"/>
              <w:marBottom w:val="240"/>
              <w:divBdr>
                <w:top w:val="none" w:sz="0" w:space="0" w:color="auto"/>
                <w:left w:val="none" w:sz="0" w:space="0" w:color="auto"/>
                <w:bottom w:val="none" w:sz="0" w:space="0" w:color="auto"/>
                <w:right w:val="none" w:sz="0" w:space="0" w:color="auto"/>
              </w:divBdr>
              <w:divsChild>
                <w:div w:id="1179083478">
                  <w:marLeft w:val="0"/>
                  <w:marRight w:val="0"/>
                  <w:marTop w:val="0"/>
                  <w:marBottom w:val="0"/>
                  <w:divBdr>
                    <w:top w:val="none" w:sz="0" w:space="0" w:color="auto"/>
                    <w:left w:val="none" w:sz="0" w:space="0" w:color="auto"/>
                    <w:bottom w:val="none" w:sz="0" w:space="0" w:color="auto"/>
                    <w:right w:val="none" w:sz="0" w:space="0" w:color="auto"/>
                  </w:divBdr>
                </w:div>
                <w:div w:id="1378814156">
                  <w:marLeft w:val="0"/>
                  <w:marRight w:val="0"/>
                  <w:marTop w:val="0"/>
                  <w:marBottom w:val="0"/>
                  <w:divBdr>
                    <w:top w:val="none" w:sz="0" w:space="0" w:color="auto"/>
                    <w:left w:val="none" w:sz="0" w:space="0" w:color="auto"/>
                    <w:bottom w:val="none" w:sz="0" w:space="0" w:color="auto"/>
                    <w:right w:val="none" w:sz="0" w:space="0" w:color="auto"/>
                  </w:divBdr>
                </w:div>
                <w:div w:id="2100560121">
                  <w:marLeft w:val="0"/>
                  <w:marRight w:val="0"/>
                  <w:marTop w:val="0"/>
                  <w:marBottom w:val="0"/>
                  <w:divBdr>
                    <w:top w:val="none" w:sz="0" w:space="0" w:color="auto"/>
                    <w:left w:val="none" w:sz="0" w:space="0" w:color="auto"/>
                    <w:bottom w:val="none" w:sz="0" w:space="0" w:color="auto"/>
                    <w:right w:val="none" w:sz="0" w:space="0" w:color="auto"/>
                  </w:divBdr>
                </w:div>
                <w:div w:id="14922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3555">
      <w:bodyDiv w:val="1"/>
      <w:marLeft w:val="0"/>
      <w:marRight w:val="0"/>
      <w:marTop w:val="0"/>
      <w:marBottom w:val="0"/>
      <w:divBdr>
        <w:top w:val="none" w:sz="0" w:space="0" w:color="auto"/>
        <w:left w:val="none" w:sz="0" w:space="0" w:color="auto"/>
        <w:bottom w:val="none" w:sz="0" w:space="0" w:color="auto"/>
        <w:right w:val="none" w:sz="0" w:space="0" w:color="auto"/>
      </w:divBdr>
    </w:div>
    <w:div w:id="1001354034">
      <w:bodyDiv w:val="1"/>
      <w:marLeft w:val="0"/>
      <w:marRight w:val="0"/>
      <w:marTop w:val="0"/>
      <w:marBottom w:val="0"/>
      <w:divBdr>
        <w:top w:val="none" w:sz="0" w:space="0" w:color="auto"/>
        <w:left w:val="none" w:sz="0" w:space="0" w:color="auto"/>
        <w:bottom w:val="none" w:sz="0" w:space="0" w:color="auto"/>
        <w:right w:val="none" w:sz="0" w:space="0" w:color="auto"/>
      </w:divBdr>
    </w:div>
    <w:div w:id="1137843513">
      <w:bodyDiv w:val="1"/>
      <w:marLeft w:val="0"/>
      <w:marRight w:val="0"/>
      <w:marTop w:val="0"/>
      <w:marBottom w:val="0"/>
      <w:divBdr>
        <w:top w:val="none" w:sz="0" w:space="0" w:color="auto"/>
        <w:left w:val="none" w:sz="0" w:space="0" w:color="auto"/>
        <w:bottom w:val="none" w:sz="0" w:space="0" w:color="auto"/>
        <w:right w:val="none" w:sz="0" w:space="0" w:color="auto"/>
      </w:divBdr>
      <w:divsChild>
        <w:div w:id="884409639">
          <w:marLeft w:val="0"/>
          <w:marRight w:val="0"/>
          <w:marTop w:val="0"/>
          <w:marBottom w:val="360"/>
          <w:divBdr>
            <w:top w:val="none" w:sz="0" w:space="0" w:color="auto"/>
            <w:left w:val="none" w:sz="0" w:space="0" w:color="auto"/>
            <w:bottom w:val="none" w:sz="0" w:space="0" w:color="auto"/>
            <w:right w:val="none" w:sz="0" w:space="0" w:color="auto"/>
          </w:divBdr>
        </w:div>
        <w:div w:id="1457259705">
          <w:marLeft w:val="0"/>
          <w:marRight w:val="0"/>
          <w:marTop w:val="168"/>
          <w:marBottom w:val="72"/>
          <w:divBdr>
            <w:top w:val="none" w:sz="0" w:space="0" w:color="auto"/>
            <w:left w:val="none" w:sz="0" w:space="0" w:color="auto"/>
            <w:bottom w:val="none" w:sz="0" w:space="0" w:color="auto"/>
            <w:right w:val="none" w:sz="0" w:space="0" w:color="auto"/>
          </w:divBdr>
          <w:divsChild>
            <w:div w:id="708601962">
              <w:marLeft w:val="0"/>
              <w:marRight w:val="0"/>
              <w:marTop w:val="0"/>
              <w:marBottom w:val="0"/>
              <w:divBdr>
                <w:top w:val="none" w:sz="0" w:space="0" w:color="auto"/>
                <w:left w:val="none" w:sz="0" w:space="0" w:color="auto"/>
                <w:bottom w:val="none" w:sz="0" w:space="0" w:color="auto"/>
                <w:right w:val="none" w:sz="0" w:space="0" w:color="auto"/>
              </w:divBdr>
            </w:div>
            <w:div w:id="1150555363">
              <w:marLeft w:val="0"/>
              <w:marRight w:val="0"/>
              <w:marTop w:val="0"/>
              <w:marBottom w:val="240"/>
              <w:divBdr>
                <w:top w:val="none" w:sz="0" w:space="0" w:color="auto"/>
                <w:left w:val="none" w:sz="0" w:space="0" w:color="auto"/>
                <w:bottom w:val="none" w:sz="0" w:space="0" w:color="auto"/>
                <w:right w:val="none" w:sz="0" w:space="0" w:color="auto"/>
              </w:divBdr>
              <w:divsChild>
                <w:div w:id="1053307664">
                  <w:marLeft w:val="0"/>
                  <w:marRight w:val="0"/>
                  <w:marTop w:val="0"/>
                  <w:marBottom w:val="0"/>
                  <w:divBdr>
                    <w:top w:val="none" w:sz="0" w:space="0" w:color="auto"/>
                    <w:left w:val="none" w:sz="0" w:space="0" w:color="auto"/>
                    <w:bottom w:val="none" w:sz="0" w:space="0" w:color="auto"/>
                    <w:right w:val="none" w:sz="0" w:space="0" w:color="auto"/>
                  </w:divBdr>
                </w:div>
                <w:div w:id="340396251">
                  <w:marLeft w:val="0"/>
                  <w:marRight w:val="0"/>
                  <w:marTop w:val="0"/>
                  <w:marBottom w:val="0"/>
                  <w:divBdr>
                    <w:top w:val="none" w:sz="0" w:space="0" w:color="auto"/>
                    <w:left w:val="none" w:sz="0" w:space="0" w:color="auto"/>
                    <w:bottom w:val="none" w:sz="0" w:space="0" w:color="auto"/>
                    <w:right w:val="none" w:sz="0" w:space="0" w:color="auto"/>
                  </w:divBdr>
                </w:div>
                <w:div w:id="1014377741">
                  <w:marLeft w:val="0"/>
                  <w:marRight w:val="0"/>
                  <w:marTop w:val="0"/>
                  <w:marBottom w:val="0"/>
                  <w:divBdr>
                    <w:top w:val="none" w:sz="0" w:space="0" w:color="auto"/>
                    <w:left w:val="none" w:sz="0" w:space="0" w:color="auto"/>
                    <w:bottom w:val="none" w:sz="0" w:space="0" w:color="auto"/>
                    <w:right w:val="none" w:sz="0" w:space="0" w:color="auto"/>
                  </w:divBdr>
                </w:div>
                <w:div w:id="13543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663</Words>
  <Characters>3782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Brendan Watson Productions</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Watson</dc:creator>
  <cp:keywords/>
  <dc:description/>
  <cp:lastModifiedBy>Brendan Watson</cp:lastModifiedBy>
  <cp:revision>7</cp:revision>
  <cp:lastPrinted>2018-01-25T22:13:00Z</cp:lastPrinted>
  <dcterms:created xsi:type="dcterms:W3CDTF">2017-03-21T01:14:00Z</dcterms:created>
  <dcterms:modified xsi:type="dcterms:W3CDTF">2018-01-25T22:13:00Z</dcterms:modified>
</cp:coreProperties>
</file>